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A71" w:rsidRPr="00231A71" w:rsidRDefault="00231A71" w:rsidP="00231A7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sz w:val="20"/>
          <w:szCs w:val="20"/>
          <w:lang w:eastAsia="zh-CN"/>
        </w:rPr>
      </w:pPr>
      <w:r w:rsidRPr="00231A71">
        <w:rPr>
          <w:rFonts w:ascii="Times New Roman" w:hAnsi="Times New Roman"/>
          <w:sz w:val="20"/>
          <w:szCs w:val="20"/>
          <w:lang w:eastAsia="zh-CN"/>
        </w:rPr>
        <w:fldChar w:fldCharType="begin"/>
      </w:r>
      <w:r w:rsidR="006D7078">
        <w:rPr>
          <w:rFonts w:ascii="Times New Roman" w:hAnsi="Times New Roman"/>
          <w:sz w:val="20"/>
          <w:szCs w:val="20"/>
          <w:lang w:eastAsia="zh-CN"/>
        </w:rPr>
        <w:instrText xml:space="preserve"> INCLUDEPICTURE "C:\\..\\..\\..\\..\\..\\..\\Управление делами\\Downloads\\pechory_r_coa_2021.jpg" \* MERGEFORMAT </w:instrText>
      </w:r>
      <w:r w:rsidRPr="00231A71">
        <w:rPr>
          <w:rFonts w:ascii="Times New Roman" w:hAnsi="Times New Roman"/>
          <w:sz w:val="20"/>
          <w:szCs w:val="20"/>
          <w:lang w:eastAsia="zh-CN"/>
        </w:rPr>
        <w:fldChar w:fldCharType="separate"/>
      </w:r>
      <w:r w:rsidRPr="00231A71">
        <w:rPr>
          <w:rFonts w:ascii="Times New Roman" w:hAnsi="Times New Roman"/>
          <w:sz w:val="20"/>
          <w:szCs w:val="20"/>
          <w:lang w:eastAsia="zh-CN"/>
        </w:rPr>
        <w:fldChar w:fldCharType="begin"/>
      </w:r>
      <w:r w:rsidR="006D7078">
        <w:rPr>
          <w:rFonts w:ascii="Times New Roman" w:hAnsi="Times New Roman"/>
          <w:sz w:val="20"/>
          <w:szCs w:val="20"/>
          <w:lang w:eastAsia="zh-CN"/>
        </w:rPr>
        <w:instrText xml:space="preserve"> INCLUDEPICTURE "C:\\..\\..\\..\\..\\..\\..\\Управление делами\\Downloads\\pechory_r_coa_2021.jpg" \* MERGEFORMAT </w:instrText>
      </w:r>
      <w:r w:rsidRPr="00231A71">
        <w:rPr>
          <w:rFonts w:ascii="Times New Roman" w:hAnsi="Times New Roman"/>
          <w:sz w:val="20"/>
          <w:szCs w:val="20"/>
          <w:lang w:eastAsia="zh-CN"/>
        </w:rPr>
        <w:fldChar w:fldCharType="separate"/>
      </w:r>
      <w:r w:rsidR="009A295C">
        <w:rPr>
          <w:rFonts w:ascii="Times New Roman" w:hAnsi="Times New Roman"/>
          <w:sz w:val="20"/>
          <w:szCs w:val="20"/>
          <w:lang w:eastAsia="zh-CN"/>
        </w:rPr>
        <w:fldChar w:fldCharType="begin"/>
      </w:r>
      <w:r w:rsidR="009A295C">
        <w:rPr>
          <w:rFonts w:ascii="Times New Roman" w:hAnsi="Times New Roman"/>
          <w:sz w:val="20"/>
          <w:szCs w:val="20"/>
          <w:lang w:eastAsia="zh-CN"/>
        </w:rPr>
        <w:instrText xml:space="preserve"> </w:instrText>
      </w:r>
      <w:r w:rsidR="009A295C">
        <w:rPr>
          <w:rFonts w:ascii="Times New Roman" w:hAnsi="Times New Roman"/>
          <w:sz w:val="20"/>
          <w:szCs w:val="20"/>
          <w:lang w:eastAsia="zh-CN"/>
        </w:rPr>
        <w:instrText>INCLUDEPICTURE  "C:\\..\\..\\..\\..\\..\\..\\Управление делами\\Downloads\\pechory_r_coa_2021.jpg" \* MERGEFORMATINET</w:instrText>
      </w:r>
      <w:r w:rsidR="009A295C">
        <w:rPr>
          <w:rFonts w:ascii="Times New Roman" w:hAnsi="Times New Roman"/>
          <w:sz w:val="20"/>
          <w:szCs w:val="20"/>
          <w:lang w:eastAsia="zh-CN"/>
        </w:rPr>
        <w:instrText xml:space="preserve"> </w:instrText>
      </w:r>
      <w:r w:rsidR="009A295C">
        <w:rPr>
          <w:rFonts w:ascii="Times New Roman" w:hAnsi="Times New Roman"/>
          <w:sz w:val="20"/>
          <w:szCs w:val="20"/>
          <w:lang w:eastAsia="zh-CN"/>
        </w:rPr>
        <w:fldChar w:fldCharType="separate"/>
      </w:r>
      <w:r w:rsidR="009A295C">
        <w:rPr>
          <w:rFonts w:ascii="Times New Roman" w:hAnsi="Times New Roman"/>
          <w:sz w:val="20"/>
          <w:szCs w:val="2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6" r:href="rId7"/>
          </v:shape>
        </w:pict>
      </w:r>
      <w:r w:rsidR="009A295C">
        <w:rPr>
          <w:rFonts w:ascii="Times New Roman" w:hAnsi="Times New Roman"/>
          <w:sz w:val="20"/>
          <w:szCs w:val="20"/>
          <w:lang w:eastAsia="zh-CN"/>
        </w:rPr>
        <w:fldChar w:fldCharType="end"/>
      </w:r>
      <w:r w:rsidRPr="00231A71">
        <w:rPr>
          <w:rFonts w:ascii="Times New Roman" w:hAnsi="Times New Roman"/>
          <w:sz w:val="20"/>
          <w:szCs w:val="20"/>
          <w:lang w:eastAsia="zh-CN"/>
        </w:rPr>
        <w:fldChar w:fldCharType="end"/>
      </w:r>
      <w:r w:rsidRPr="00231A71">
        <w:rPr>
          <w:rFonts w:ascii="Times New Roman" w:hAnsi="Times New Roman"/>
          <w:sz w:val="20"/>
          <w:szCs w:val="20"/>
          <w:lang w:eastAsia="zh-CN"/>
        </w:rPr>
        <w:fldChar w:fldCharType="end"/>
      </w:r>
    </w:p>
    <w:p w:rsidR="00231A71" w:rsidRPr="00231A71" w:rsidRDefault="00231A71" w:rsidP="00231A7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sz w:val="20"/>
          <w:szCs w:val="20"/>
          <w:lang w:eastAsia="zh-CN"/>
        </w:rPr>
      </w:pPr>
    </w:p>
    <w:p w:rsidR="00231A71" w:rsidRPr="00231A71" w:rsidRDefault="00231A71" w:rsidP="00231A7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231A71">
        <w:rPr>
          <w:rFonts w:ascii="Times New Roman" w:hAnsi="Times New Roman"/>
          <w:sz w:val="28"/>
          <w:szCs w:val="28"/>
          <w:lang w:eastAsia="zh-CN"/>
        </w:rPr>
        <w:t>ПСКОВСКАЯ ОБЛАСТЬ</w:t>
      </w:r>
    </w:p>
    <w:p w:rsidR="00231A71" w:rsidRPr="00231A71" w:rsidRDefault="00231A71" w:rsidP="00231A7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zh-CN"/>
        </w:rPr>
      </w:pPr>
    </w:p>
    <w:p w:rsidR="00231A71" w:rsidRPr="00231A71" w:rsidRDefault="00231A71" w:rsidP="00231A7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231A71">
        <w:rPr>
          <w:rFonts w:ascii="Times New Roman" w:hAnsi="Times New Roman"/>
          <w:b/>
          <w:sz w:val="28"/>
          <w:szCs w:val="28"/>
          <w:lang w:eastAsia="zh-CN"/>
        </w:rPr>
        <w:t>АДМИНИСТРАЦИЯ ПЕЧОРСКОГО МУНИЦИПАЛЬНОГО ОКРУГА</w:t>
      </w:r>
    </w:p>
    <w:p w:rsidR="00231A71" w:rsidRPr="00231A71" w:rsidRDefault="00231A71" w:rsidP="00231A7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6"/>
          <w:szCs w:val="36"/>
          <w:lang w:eastAsia="zh-CN"/>
        </w:rPr>
      </w:pPr>
    </w:p>
    <w:p w:rsidR="00231A71" w:rsidRDefault="00231A71" w:rsidP="00231A7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6"/>
          <w:szCs w:val="36"/>
          <w:lang w:eastAsia="zh-CN"/>
        </w:rPr>
      </w:pPr>
      <w:r w:rsidRPr="00231A71">
        <w:rPr>
          <w:rFonts w:ascii="Times New Roman" w:hAnsi="Times New Roman"/>
          <w:b/>
          <w:sz w:val="36"/>
          <w:szCs w:val="36"/>
          <w:lang w:eastAsia="zh-CN"/>
        </w:rPr>
        <w:t>ПОСТАНОВЛЕНИЕ</w:t>
      </w:r>
    </w:p>
    <w:p w:rsidR="00231A71" w:rsidRPr="00231A71" w:rsidRDefault="00231A71" w:rsidP="00231A7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sz w:val="36"/>
          <w:szCs w:val="36"/>
          <w:lang w:eastAsia="zh-CN"/>
        </w:rPr>
      </w:pPr>
    </w:p>
    <w:p w:rsidR="00231A71" w:rsidRPr="00231A71" w:rsidRDefault="00231A71" w:rsidP="00231A71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zh-CN"/>
        </w:rPr>
      </w:pPr>
      <w:r w:rsidRPr="00231A71">
        <w:rPr>
          <w:rFonts w:ascii="Times New Roman" w:hAnsi="Times New Roman"/>
          <w:sz w:val="24"/>
          <w:szCs w:val="24"/>
          <w:lang w:eastAsia="zh-CN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  <w:lang w:eastAsia="zh-CN"/>
        </w:rPr>
        <w:t>10</w:t>
      </w:r>
      <w:r w:rsidRPr="00231A71">
        <w:rPr>
          <w:rFonts w:ascii="Times New Roman" w:hAnsi="Times New Roman"/>
          <w:sz w:val="24"/>
          <w:szCs w:val="24"/>
          <w:u w:val="single"/>
          <w:lang w:eastAsia="zh-CN"/>
        </w:rPr>
        <w:t>.</w:t>
      </w:r>
      <w:r>
        <w:rPr>
          <w:rFonts w:ascii="Times New Roman" w:hAnsi="Times New Roman"/>
          <w:sz w:val="24"/>
          <w:szCs w:val="24"/>
          <w:u w:val="single"/>
          <w:lang w:eastAsia="zh-CN"/>
        </w:rPr>
        <w:t>0</w:t>
      </w:r>
      <w:r w:rsidRPr="00231A71">
        <w:rPr>
          <w:rFonts w:ascii="Times New Roman" w:hAnsi="Times New Roman"/>
          <w:sz w:val="24"/>
          <w:szCs w:val="24"/>
          <w:u w:val="single"/>
          <w:lang w:eastAsia="zh-CN"/>
        </w:rPr>
        <w:t>1.202</w:t>
      </w:r>
      <w:r>
        <w:rPr>
          <w:rFonts w:ascii="Times New Roman" w:hAnsi="Times New Roman"/>
          <w:sz w:val="24"/>
          <w:szCs w:val="24"/>
          <w:u w:val="single"/>
          <w:lang w:eastAsia="zh-CN"/>
        </w:rPr>
        <w:t>5</w:t>
      </w:r>
      <w:r w:rsidRPr="00231A71">
        <w:rPr>
          <w:rFonts w:ascii="Times New Roman" w:hAnsi="Times New Roman"/>
          <w:sz w:val="24"/>
          <w:szCs w:val="24"/>
          <w:u w:val="single"/>
          <w:lang w:eastAsia="zh-CN"/>
        </w:rPr>
        <w:t xml:space="preserve"> г.</w:t>
      </w:r>
      <w:r w:rsidRPr="00231A71">
        <w:rPr>
          <w:rFonts w:ascii="Times New Roman" w:hAnsi="Times New Roman"/>
          <w:sz w:val="24"/>
          <w:szCs w:val="24"/>
          <w:lang w:eastAsia="zh-CN"/>
        </w:rPr>
        <w:t xml:space="preserve">  № </w:t>
      </w:r>
      <w:r>
        <w:rPr>
          <w:rFonts w:ascii="Times New Roman" w:hAnsi="Times New Roman"/>
          <w:sz w:val="24"/>
          <w:szCs w:val="24"/>
          <w:u w:val="single"/>
          <w:lang w:eastAsia="zh-CN"/>
        </w:rPr>
        <w:t>0</w:t>
      </w:r>
      <w:r w:rsidRPr="00231A71">
        <w:rPr>
          <w:rFonts w:ascii="Times New Roman" w:hAnsi="Times New Roman"/>
          <w:sz w:val="24"/>
          <w:szCs w:val="24"/>
          <w:u w:val="single"/>
          <w:lang w:eastAsia="zh-CN"/>
        </w:rPr>
        <w:t>1-н</w:t>
      </w:r>
    </w:p>
    <w:p w:rsidR="00231A71" w:rsidRPr="00231A71" w:rsidRDefault="00231A71" w:rsidP="00231A71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zh-CN"/>
        </w:rPr>
      </w:pPr>
      <w:r w:rsidRPr="00231A71">
        <w:rPr>
          <w:rFonts w:ascii="Times New Roman" w:hAnsi="Times New Roman"/>
          <w:sz w:val="24"/>
          <w:szCs w:val="24"/>
          <w:lang w:eastAsia="zh-CN"/>
        </w:rPr>
        <w:t xml:space="preserve"> г. Печоры</w:t>
      </w:r>
    </w:p>
    <w:p w:rsidR="00E20FC2" w:rsidRPr="003964FC" w:rsidRDefault="00E20FC2" w:rsidP="00231A71">
      <w:pPr>
        <w:suppressAutoHyphens/>
        <w:overflowPunct w:val="0"/>
        <w:spacing w:after="0" w:line="240" w:lineRule="auto"/>
        <w:ind w:left="567" w:right="677"/>
        <w:jc w:val="both"/>
        <w:rPr>
          <w:rFonts w:ascii="Times New Roman" w:eastAsia="Calibri" w:hAnsi="Times New Roman"/>
          <w:sz w:val="16"/>
          <w:szCs w:val="16"/>
          <w:lang w:eastAsia="zh-CN"/>
        </w:rPr>
      </w:pPr>
    </w:p>
    <w:p w:rsidR="00543F74" w:rsidRDefault="00231A71" w:rsidP="00231A71">
      <w:pPr>
        <w:widowControl w:val="0"/>
        <w:autoSpaceDE w:val="0"/>
        <w:autoSpaceDN w:val="0"/>
        <w:adjustRightInd w:val="0"/>
        <w:spacing w:after="0" w:line="240" w:lineRule="auto"/>
        <w:ind w:right="354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О внесении изменений в п</w:t>
      </w:r>
      <w:r w:rsidR="00543F74">
        <w:rPr>
          <w:rFonts w:ascii="Times New Roman" w:eastAsiaTheme="minorHAnsi" w:hAnsi="Times New Roman"/>
          <w:sz w:val="24"/>
          <w:szCs w:val="24"/>
          <w:lang w:eastAsia="en-US"/>
        </w:rPr>
        <w:t xml:space="preserve">орядок размещения нестационарных торговых объектов на территории муниципального образования Печорский муниципальный округ,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утвержденный п</w:t>
      </w:r>
      <w:r w:rsidR="00543F74" w:rsidRPr="00543F74">
        <w:rPr>
          <w:rFonts w:ascii="Times New Roman" w:eastAsiaTheme="minorHAnsi" w:hAnsi="Times New Roman"/>
          <w:sz w:val="24"/>
          <w:szCs w:val="24"/>
          <w:lang w:eastAsia="en-US"/>
        </w:rPr>
        <w:t>остановлением Администрации Печорского муниципального округа от</w:t>
      </w:r>
      <w:r w:rsidR="00543F74">
        <w:rPr>
          <w:rFonts w:ascii="Times New Roman" w:eastAsiaTheme="minorHAnsi" w:hAnsi="Times New Roman"/>
          <w:sz w:val="24"/>
          <w:szCs w:val="24"/>
          <w:lang w:eastAsia="en-US"/>
        </w:rPr>
        <w:t xml:space="preserve"> 07.05.2024г. №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43F74">
        <w:rPr>
          <w:rFonts w:ascii="Times New Roman" w:eastAsiaTheme="minorHAnsi" w:hAnsi="Times New Roman"/>
          <w:sz w:val="24"/>
          <w:szCs w:val="24"/>
          <w:lang w:eastAsia="en-US"/>
        </w:rPr>
        <w:t>62</w:t>
      </w:r>
      <w:r w:rsidR="00D55A64">
        <w:rPr>
          <w:rFonts w:ascii="Times New Roman" w:eastAsiaTheme="minorHAnsi" w:hAnsi="Times New Roman"/>
          <w:sz w:val="24"/>
          <w:szCs w:val="24"/>
          <w:lang w:eastAsia="en-US"/>
        </w:rPr>
        <w:t>-н</w:t>
      </w:r>
    </w:p>
    <w:p w:rsidR="00543F74" w:rsidRPr="002B39C5" w:rsidRDefault="00543F74" w:rsidP="00231A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</w:p>
    <w:p w:rsidR="00AE0473" w:rsidRDefault="00AE0473" w:rsidP="00231A71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E20FC2" w:rsidRDefault="00543F74" w:rsidP="00231A71">
      <w:pPr>
        <w:suppressAutoHyphens/>
        <w:overflowPunct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3F74">
        <w:rPr>
          <w:rFonts w:ascii="Times New Roman" w:hAnsi="Times New Roman"/>
          <w:sz w:val="24"/>
          <w:szCs w:val="24"/>
        </w:rPr>
        <w:tab/>
        <w:t>В соответствии  со статьей 10 Федерального закона от 28.12.2009 года № 381-ФЗ «Об основах государственного регулирования торговой деятельности в Российской Федерации», Приказом Комитета по экономическому развитию и инвестиционной политике Псковской области от 11 апреля 2024 г. N 243 «О порядке разработки и утверждения органами местного самоуправления муниципальных образований Псковской области схем размещения нестационарных торговых объектов»,</w:t>
      </w:r>
      <w:r>
        <w:rPr>
          <w:rFonts w:ascii="Times New Roman" w:hAnsi="Times New Roman"/>
          <w:sz w:val="24"/>
          <w:szCs w:val="24"/>
        </w:rPr>
        <w:t xml:space="preserve"> Постановлением Правительства Псковской области от 17.02.2023г. №78 «Об утверждении среднего уровня кадастровой стоимости земельных участков в составе отдельных категорий по муниципальным районам (городским округам) Псковской области»</w:t>
      </w:r>
      <w:r w:rsidRPr="00543F74">
        <w:rPr>
          <w:rFonts w:ascii="Times New Roman" w:hAnsi="Times New Roman"/>
          <w:sz w:val="24"/>
          <w:szCs w:val="24"/>
        </w:rPr>
        <w:t>, руководствуясь Уставом  Печорского муниципального округа, Администрация Печорского муниципального округа</w:t>
      </w:r>
    </w:p>
    <w:p w:rsidR="00543F74" w:rsidRDefault="00543F74" w:rsidP="00231A71">
      <w:pPr>
        <w:suppressAutoHyphens/>
        <w:overflowPunct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</w:p>
    <w:p w:rsidR="00476691" w:rsidRPr="00476691" w:rsidRDefault="00543F74" w:rsidP="00231A71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ПОСТАНОВЛЯЕТ</w:t>
      </w:r>
    </w:p>
    <w:p w:rsidR="00543F74" w:rsidRPr="00543F74" w:rsidRDefault="00543F74" w:rsidP="00231A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D55A64" w:rsidRPr="00D55A64" w:rsidRDefault="00D55A64" w:rsidP="00231A71">
      <w:pPr>
        <w:suppressAutoHyphens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1.</w:t>
      </w:r>
      <w:r w:rsidR="00543F74" w:rsidRPr="00D55A64">
        <w:rPr>
          <w:rFonts w:ascii="Times New Roman" w:hAnsi="Times New Roman"/>
          <w:sz w:val="24"/>
          <w:szCs w:val="24"/>
          <w:lang w:eastAsia="ar-SA"/>
        </w:rPr>
        <w:t xml:space="preserve">Пункт </w:t>
      </w:r>
      <w:r w:rsidR="00543F74" w:rsidRPr="00D55A64">
        <w:rPr>
          <w:rFonts w:ascii="Times New Roman" w:hAnsi="Times New Roman"/>
          <w:sz w:val="24"/>
          <w:szCs w:val="24"/>
          <w:lang w:val="en-US" w:eastAsia="ar-SA"/>
        </w:rPr>
        <w:t>V</w:t>
      </w:r>
      <w:r>
        <w:rPr>
          <w:rFonts w:ascii="Times New Roman" w:hAnsi="Times New Roman"/>
          <w:sz w:val="24"/>
          <w:szCs w:val="24"/>
          <w:lang w:eastAsia="ar-SA"/>
        </w:rPr>
        <w:t>.</w:t>
      </w:r>
      <w:r w:rsidR="009E11A1" w:rsidRPr="009E11A1">
        <w:t xml:space="preserve"> </w:t>
      </w:r>
      <w:r w:rsidR="009E11A1" w:rsidRPr="009E11A1">
        <w:rPr>
          <w:rFonts w:ascii="Times New Roman" w:hAnsi="Times New Roman"/>
          <w:sz w:val="24"/>
          <w:szCs w:val="24"/>
          <w:lang w:eastAsia="ar-SA"/>
        </w:rPr>
        <w:t>Торги на право размещения нестационарных торговых объектов</w:t>
      </w:r>
      <w:r w:rsidR="009E11A1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D55A64">
        <w:rPr>
          <w:rFonts w:ascii="Times New Roman" w:hAnsi="Times New Roman"/>
          <w:sz w:val="24"/>
          <w:szCs w:val="24"/>
          <w:lang w:eastAsia="ar-SA"/>
        </w:rPr>
        <w:t xml:space="preserve">читать </w:t>
      </w:r>
      <w:r>
        <w:rPr>
          <w:rFonts w:ascii="Times New Roman" w:hAnsi="Times New Roman"/>
          <w:sz w:val="24"/>
          <w:szCs w:val="24"/>
          <w:lang w:eastAsia="ar-SA"/>
        </w:rPr>
        <w:t>согласно приложению к настоящему Постановлению;</w:t>
      </w:r>
      <w:r w:rsidRPr="00D55A64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D55A64" w:rsidRPr="00D55A64" w:rsidRDefault="00D55A64" w:rsidP="00231A71">
      <w:pPr>
        <w:suppressAutoHyphens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2.</w:t>
      </w:r>
      <w:r w:rsidR="00543F74" w:rsidRPr="00D55A64">
        <w:rPr>
          <w:rFonts w:ascii="Times New Roman" w:hAnsi="Times New Roman"/>
          <w:sz w:val="24"/>
          <w:szCs w:val="24"/>
          <w:lang w:eastAsia="ar-SA"/>
        </w:rPr>
        <w:t>Обнародовать настоящее постановление в установленном порядке и разместить на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543F74" w:rsidRPr="00D55A64">
        <w:rPr>
          <w:rFonts w:ascii="Times New Roman" w:hAnsi="Times New Roman"/>
          <w:sz w:val="24"/>
          <w:szCs w:val="24"/>
          <w:lang w:eastAsia="ar-SA"/>
        </w:rPr>
        <w:t>официальном сайте МО Печорский муниципальный округ в сети Интернет;</w:t>
      </w:r>
    </w:p>
    <w:p w:rsidR="00543F74" w:rsidRPr="00D55A64" w:rsidRDefault="00D55A64" w:rsidP="00231A71">
      <w:pPr>
        <w:suppressAutoHyphens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3.</w:t>
      </w:r>
      <w:r w:rsidR="00543F74" w:rsidRPr="00D55A64">
        <w:rPr>
          <w:rFonts w:ascii="Times New Roman" w:hAnsi="Times New Roman"/>
          <w:sz w:val="24"/>
          <w:szCs w:val="24"/>
          <w:lang w:eastAsia="ar-SA"/>
        </w:rPr>
        <w:t>Настоящее постановление вступает в силу со дня его официального обнародования.</w:t>
      </w:r>
    </w:p>
    <w:p w:rsidR="009A5571" w:rsidRDefault="009A5571" w:rsidP="00231A71">
      <w:pPr>
        <w:suppressAutoHyphens/>
        <w:overflowPunct w:val="0"/>
        <w:spacing w:after="0" w:line="240" w:lineRule="auto"/>
        <w:ind w:left="567" w:firstLine="567"/>
        <w:jc w:val="both"/>
        <w:rPr>
          <w:rFonts w:ascii="Times New Roman" w:eastAsia="Calibri" w:hAnsi="Times New Roman"/>
          <w:sz w:val="20"/>
          <w:szCs w:val="20"/>
          <w:lang w:eastAsia="zh-CN"/>
        </w:rPr>
      </w:pPr>
    </w:p>
    <w:p w:rsidR="00476691" w:rsidRDefault="00476691" w:rsidP="00231A71">
      <w:pPr>
        <w:suppressAutoHyphens/>
        <w:overflowPunct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zh-CN"/>
        </w:rPr>
      </w:pPr>
    </w:p>
    <w:p w:rsidR="00476691" w:rsidRPr="00CE682D" w:rsidRDefault="00476691" w:rsidP="00231A71">
      <w:pPr>
        <w:suppressAutoHyphens/>
        <w:overflowPunct w:val="0"/>
        <w:spacing w:after="0" w:line="240" w:lineRule="auto"/>
        <w:ind w:left="567" w:firstLine="567"/>
        <w:jc w:val="both"/>
        <w:rPr>
          <w:rFonts w:ascii="Times New Roman" w:eastAsia="Calibri" w:hAnsi="Times New Roman"/>
          <w:sz w:val="20"/>
          <w:szCs w:val="20"/>
          <w:lang w:eastAsia="zh-CN"/>
        </w:rPr>
      </w:pPr>
    </w:p>
    <w:p w:rsidR="00E20FC2" w:rsidRPr="000260DA" w:rsidRDefault="009A295C" w:rsidP="00231A71">
      <w:pPr>
        <w:suppressAutoHyphens/>
        <w:overflowPunct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>
        <w:rPr>
          <w:rFonts w:ascii="Times New Roman" w:eastAsia="Calibri" w:hAnsi="Times New Roman"/>
          <w:sz w:val="24"/>
          <w:szCs w:val="24"/>
          <w:lang w:eastAsia="zh-CN"/>
        </w:rPr>
        <w:t>И.О</w:t>
      </w:r>
      <w:r w:rsidR="00C1797C">
        <w:rPr>
          <w:rFonts w:ascii="Times New Roman" w:eastAsia="Calibri" w:hAnsi="Times New Roman"/>
          <w:sz w:val="24"/>
          <w:szCs w:val="24"/>
          <w:lang w:eastAsia="zh-CN"/>
        </w:rPr>
        <w:t>. Главы</w:t>
      </w:r>
      <w:r w:rsidR="00E20FC2" w:rsidRPr="000260DA">
        <w:rPr>
          <w:rFonts w:ascii="Times New Roman" w:eastAsia="Calibri" w:hAnsi="Times New Roman"/>
          <w:sz w:val="24"/>
          <w:szCs w:val="24"/>
          <w:lang w:eastAsia="zh-CN"/>
        </w:rPr>
        <w:t xml:space="preserve"> Печорского муниципального округа                        </w:t>
      </w:r>
      <w:r w:rsidR="00E20FC2">
        <w:rPr>
          <w:rFonts w:ascii="Times New Roman" w:eastAsia="Calibri" w:hAnsi="Times New Roman"/>
          <w:sz w:val="24"/>
          <w:szCs w:val="24"/>
          <w:lang w:eastAsia="zh-CN"/>
        </w:rPr>
        <w:t xml:space="preserve"> </w:t>
      </w:r>
      <w:r w:rsidR="004D2D94">
        <w:rPr>
          <w:rFonts w:ascii="Times New Roman" w:eastAsia="Calibri" w:hAnsi="Times New Roman"/>
          <w:sz w:val="24"/>
          <w:szCs w:val="24"/>
          <w:lang w:eastAsia="zh-CN"/>
        </w:rPr>
        <w:t xml:space="preserve">                   </w:t>
      </w:r>
      <w:r w:rsidR="00C1797C">
        <w:rPr>
          <w:rFonts w:ascii="Times New Roman" w:eastAsia="Calibri" w:hAnsi="Times New Roman"/>
          <w:sz w:val="24"/>
          <w:szCs w:val="24"/>
          <w:lang w:eastAsia="zh-CN"/>
        </w:rPr>
        <w:t xml:space="preserve">И.С. </w:t>
      </w:r>
      <w:proofErr w:type="spellStart"/>
      <w:r w:rsidR="00C1797C">
        <w:rPr>
          <w:rFonts w:ascii="Times New Roman" w:eastAsia="Calibri" w:hAnsi="Times New Roman"/>
          <w:sz w:val="24"/>
          <w:szCs w:val="24"/>
          <w:lang w:eastAsia="zh-CN"/>
        </w:rPr>
        <w:t>Гре</w:t>
      </w:r>
      <w:bookmarkStart w:id="0" w:name="_GoBack"/>
      <w:bookmarkEnd w:id="0"/>
      <w:r w:rsidR="00C1797C">
        <w:rPr>
          <w:rFonts w:ascii="Times New Roman" w:eastAsia="Calibri" w:hAnsi="Times New Roman"/>
          <w:sz w:val="24"/>
          <w:szCs w:val="24"/>
          <w:lang w:eastAsia="zh-CN"/>
        </w:rPr>
        <w:t>бенкова</w:t>
      </w:r>
      <w:proofErr w:type="spellEnd"/>
    </w:p>
    <w:p w:rsidR="00E20FC2" w:rsidRPr="003964FC" w:rsidRDefault="00231A71" w:rsidP="00231A71">
      <w:pPr>
        <w:tabs>
          <w:tab w:val="left" w:pos="9498"/>
        </w:tabs>
        <w:suppressAutoHyphens/>
        <w:overflowPunct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zh-CN"/>
        </w:rPr>
      </w:pPr>
      <w:r>
        <w:rPr>
          <w:rFonts w:ascii="Times New Roman" w:eastAsia="Calibri" w:hAnsi="Times New Roman"/>
          <w:sz w:val="24"/>
          <w:szCs w:val="24"/>
          <w:lang w:eastAsia="zh-CN"/>
        </w:rPr>
        <w:t>Верно</w:t>
      </w:r>
    </w:p>
    <w:p w:rsidR="00E150C9" w:rsidRDefault="00E20FC2" w:rsidP="00231A71">
      <w:pPr>
        <w:tabs>
          <w:tab w:val="left" w:pos="9498"/>
        </w:tabs>
        <w:suppressAutoHyphens/>
        <w:overflowPunct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 w:rsidRPr="000260DA">
        <w:rPr>
          <w:rFonts w:ascii="Times New Roman" w:eastAsia="Calibri" w:hAnsi="Times New Roman"/>
          <w:sz w:val="24"/>
          <w:szCs w:val="24"/>
          <w:lang w:eastAsia="zh-CN"/>
        </w:rPr>
        <w:t xml:space="preserve">Управляющий делами                                                                           </w:t>
      </w:r>
      <w:r w:rsidR="00F15F6F">
        <w:rPr>
          <w:rFonts w:ascii="Times New Roman" w:eastAsia="Calibri" w:hAnsi="Times New Roman"/>
          <w:sz w:val="24"/>
          <w:szCs w:val="24"/>
          <w:lang w:eastAsia="zh-CN"/>
        </w:rPr>
        <w:t xml:space="preserve">       </w:t>
      </w:r>
      <w:r w:rsidRPr="000260DA">
        <w:rPr>
          <w:rFonts w:ascii="Times New Roman" w:eastAsia="Calibri" w:hAnsi="Times New Roman"/>
          <w:sz w:val="24"/>
          <w:szCs w:val="24"/>
          <w:lang w:eastAsia="zh-CN"/>
        </w:rPr>
        <w:t>А.Л. Мирошниченко</w:t>
      </w:r>
    </w:p>
    <w:p w:rsidR="00091CA0" w:rsidRDefault="00091CA0" w:rsidP="00E20FC2">
      <w:pPr>
        <w:tabs>
          <w:tab w:val="left" w:pos="9498"/>
        </w:tabs>
        <w:suppressAutoHyphens/>
        <w:overflowPunct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</w:p>
    <w:p w:rsidR="00091CA0" w:rsidRDefault="00091CA0" w:rsidP="00E20FC2">
      <w:pPr>
        <w:tabs>
          <w:tab w:val="left" w:pos="9498"/>
        </w:tabs>
        <w:suppressAutoHyphens/>
        <w:overflowPunct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</w:p>
    <w:p w:rsidR="00231A71" w:rsidRDefault="00231A71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9A5571" w:rsidRDefault="009A5571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55A64" w:rsidRPr="00231A71" w:rsidRDefault="00D55A64" w:rsidP="00D55A64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55A64" w:rsidRPr="00231A71" w:rsidRDefault="00D55A64" w:rsidP="00D55A64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231A71"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D55A64" w:rsidRPr="00231A71" w:rsidRDefault="00D55A64" w:rsidP="00D55A64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231A71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D55A64" w:rsidRPr="00231A71" w:rsidRDefault="00D55A64" w:rsidP="00D55A64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231A71">
        <w:rPr>
          <w:rFonts w:ascii="Times New Roman" w:hAnsi="Times New Roman" w:cs="Times New Roman"/>
          <w:sz w:val="20"/>
          <w:szCs w:val="20"/>
        </w:rPr>
        <w:t xml:space="preserve">Печорского муниципального округа </w:t>
      </w:r>
    </w:p>
    <w:p w:rsidR="00231A71" w:rsidRPr="00231A71" w:rsidRDefault="00231A71" w:rsidP="00231A71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hAnsi="Times New Roman"/>
          <w:sz w:val="20"/>
          <w:szCs w:val="20"/>
          <w:lang w:eastAsia="zh-CN"/>
        </w:rPr>
      </w:pPr>
      <w:r w:rsidRPr="00231A71">
        <w:rPr>
          <w:rFonts w:ascii="Times New Roman" w:hAnsi="Times New Roman"/>
          <w:sz w:val="20"/>
          <w:szCs w:val="20"/>
          <w:lang w:eastAsia="zh-CN"/>
        </w:rPr>
        <w:t xml:space="preserve">От </w:t>
      </w:r>
      <w:r w:rsidRPr="00231A71">
        <w:rPr>
          <w:rFonts w:ascii="Times New Roman" w:hAnsi="Times New Roman"/>
          <w:sz w:val="20"/>
          <w:szCs w:val="20"/>
          <w:u w:val="single"/>
          <w:lang w:eastAsia="zh-CN"/>
        </w:rPr>
        <w:t>10.01.2025 г.</w:t>
      </w:r>
      <w:r w:rsidRPr="00231A71">
        <w:rPr>
          <w:rFonts w:ascii="Times New Roman" w:hAnsi="Times New Roman"/>
          <w:sz w:val="20"/>
          <w:szCs w:val="20"/>
          <w:lang w:eastAsia="zh-CN"/>
        </w:rPr>
        <w:t xml:space="preserve">  № </w:t>
      </w:r>
      <w:r w:rsidRPr="00231A71">
        <w:rPr>
          <w:rFonts w:ascii="Times New Roman" w:hAnsi="Times New Roman"/>
          <w:sz w:val="20"/>
          <w:szCs w:val="20"/>
          <w:u w:val="single"/>
          <w:lang w:eastAsia="zh-CN"/>
        </w:rPr>
        <w:t>01-н</w:t>
      </w:r>
    </w:p>
    <w:p w:rsidR="00D55A64" w:rsidRDefault="00D55A64" w:rsidP="00543F74">
      <w:pPr>
        <w:pStyle w:val="FORMATTEXT"/>
        <w:tabs>
          <w:tab w:val="left" w:pos="993"/>
        </w:tabs>
        <w:ind w:right="-1"/>
        <w:jc w:val="center"/>
        <w:rPr>
          <w:b/>
        </w:rPr>
      </w:pPr>
    </w:p>
    <w:p w:rsidR="00D55A64" w:rsidRDefault="00D55A64" w:rsidP="00543F74">
      <w:pPr>
        <w:pStyle w:val="FORMATTEXT"/>
        <w:tabs>
          <w:tab w:val="left" w:pos="993"/>
        </w:tabs>
        <w:ind w:right="-1"/>
        <w:jc w:val="center"/>
        <w:rPr>
          <w:b/>
        </w:rPr>
      </w:pPr>
    </w:p>
    <w:p w:rsidR="00543F74" w:rsidRPr="00D55A64" w:rsidRDefault="00543F74" w:rsidP="00543F74">
      <w:pPr>
        <w:pStyle w:val="FORMATTEXT"/>
        <w:tabs>
          <w:tab w:val="left" w:pos="993"/>
        </w:tabs>
        <w:ind w:right="-1"/>
        <w:jc w:val="center"/>
        <w:rPr>
          <w:b/>
        </w:rPr>
      </w:pPr>
      <w:r w:rsidRPr="00D55A64">
        <w:rPr>
          <w:b/>
          <w:lang w:val="en-US"/>
        </w:rPr>
        <w:t>V</w:t>
      </w:r>
      <w:r w:rsidRPr="00D55A64">
        <w:rPr>
          <w:b/>
        </w:rPr>
        <w:t>. Торги на право размещения нестационарных торговых объектов</w:t>
      </w:r>
    </w:p>
    <w:p w:rsidR="00543F74" w:rsidRPr="00D55A64" w:rsidRDefault="00543F74" w:rsidP="00543F74">
      <w:pPr>
        <w:pStyle w:val="FORMATTEXT"/>
        <w:tabs>
          <w:tab w:val="left" w:pos="993"/>
        </w:tabs>
        <w:ind w:right="-1"/>
        <w:jc w:val="center"/>
        <w:rPr>
          <w:b/>
        </w:rPr>
      </w:pPr>
    </w:p>
    <w:p w:rsidR="00543F74" w:rsidRPr="00D55A64" w:rsidRDefault="00543F74" w:rsidP="00543F74">
      <w:pPr>
        <w:pStyle w:val="FORMATTEXT"/>
        <w:tabs>
          <w:tab w:val="left" w:pos="993"/>
        </w:tabs>
        <w:ind w:right="-1" w:firstLine="709"/>
        <w:jc w:val="both"/>
      </w:pPr>
      <w:r w:rsidRPr="00D55A64">
        <w:t>1. С целью обеспечения прозрачности при предоставлении хозяйствующим субъектам права на установку НТО проводятся торги в виде Конкурса на право размещения НТО (далее – Конкурс).</w:t>
      </w:r>
    </w:p>
    <w:p w:rsidR="00543F74" w:rsidRPr="00D55A64" w:rsidRDefault="00543F74" w:rsidP="00543F74">
      <w:pPr>
        <w:pStyle w:val="FORMATTEXT"/>
        <w:tabs>
          <w:tab w:val="left" w:pos="993"/>
        </w:tabs>
        <w:ind w:right="-1" w:firstLine="709"/>
        <w:jc w:val="both"/>
      </w:pPr>
      <w:r w:rsidRPr="00D55A64">
        <w:t xml:space="preserve">2. Извещение о проведении Конкурса размещается не менее чем за тридцать календарных дней до даты начала подачи заявок на участие в конкурсе в газете «Печорская правда», в информационно-телекоммуникационной сети «Интернет» на официальном сайте Печорского муниципального округа </w:t>
      </w:r>
      <w:hyperlink r:id="rId8" w:history="1">
        <w:r w:rsidRPr="00D55A64">
          <w:rPr>
            <w:rStyle w:val="a3"/>
          </w:rPr>
          <w:t>https://pechory.reg60.ru</w:t>
        </w:r>
      </w:hyperlink>
      <w:r w:rsidRPr="00D55A64">
        <w:t xml:space="preserve"> и на информационных стендах территориальных отделов Администрации Печорского муниципального округа.</w:t>
      </w:r>
    </w:p>
    <w:p w:rsidR="00543F74" w:rsidRPr="00D55A64" w:rsidRDefault="00543F74" w:rsidP="00543F74">
      <w:pPr>
        <w:pStyle w:val="FORMATTEXT"/>
        <w:tabs>
          <w:tab w:val="left" w:pos="993"/>
        </w:tabs>
        <w:ind w:right="-1" w:firstLine="709"/>
        <w:jc w:val="both"/>
      </w:pPr>
      <w:r w:rsidRPr="00D55A64">
        <w:t>3. Состав и положение о комиссии по проведению конкурса на право размещения НТО, порядок организации и проведения конкурсов на право размещения НТО утверждаются Администрацией Печорского муниципального округа.</w:t>
      </w:r>
    </w:p>
    <w:p w:rsidR="00543F74" w:rsidRPr="00D55A64" w:rsidRDefault="00543F74" w:rsidP="00543F74">
      <w:pPr>
        <w:pStyle w:val="FORMATTEXT"/>
        <w:tabs>
          <w:tab w:val="left" w:pos="993"/>
        </w:tabs>
        <w:ind w:right="-1" w:firstLine="709"/>
        <w:jc w:val="both"/>
      </w:pPr>
      <w:r w:rsidRPr="00D55A64">
        <w:t>4. Обязательными критериями определения победителя Конкурса являются отсутствие у хозяйствующего субъекта задолженности по налогам и сборам, прочим обязательным платежам, а также отсутствие в Едином государственном реестре информации о нахождении хозяйствующего субъекта в стадии ликвидации. Другие критерии определяются Администрацией Печорского муниципального округа в конкурсной документации.</w:t>
      </w:r>
    </w:p>
    <w:p w:rsidR="00543F74" w:rsidRPr="00D55A64" w:rsidRDefault="00543F74" w:rsidP="00543F74">
      <w:pPr>
        <w:pStyle w:val="FORMATTEXT"/>
        <w:tabs>
          <w:tab w:val="left" w:pos="993"/>
        </w:tabs>
        <w:ind w:right="-1" w:firstLine="709"/>
        <w:jc w:val="both"/>
      </w:pPr>
      <w:r w:rsidRPr="00D55A64">
        <w:t>5. При проведении Конкурса на право размещения НТО для каждого места для размещения НТО формируется отдельный конкурсный лот.</w:t>
      </w:r>
    </w:p>
    <w:p w:rsidR="00543F74" w:rsidRPr="00D55A64" w:rsidRDefault="00543F74" w:rsidP="00543F74">
      <w:pPr>
        <w:pStyle w:val="FORMATTEXT"/>
        <w:tabs>
          <w:tab w:val="left" w:pos="993"/>
        </w:tabs>
        <w:ind w:right="-1" w:firstLine="709"/>
        <w:jc w:val="both"/>
      </w:pPr>
      <w:r w:rsidRPr="00D55A64">
        <w:t>6. Минимальная цена права на заключение Договора на размещение НТО за один год определяется по формуле:</w:t>
      </w:r>
    </w:p>
    <w:p w:rsidR="00543F74" w:rsidRPr="00D55A64" w:rsidRDefault="00543F74" w:rsidP="00543F74">
      <w:pPr>
        <w:pStyle w:val="FORMATTEXT"/>
        <w:ind w:left="568" w:right="-1"/>
      </w:pPr>
      <w:r w:rsidRPr="00D55A64">
        <w:t xml:space="preserve">       </w:t>
      </w:r>
    </w:p>
    <w:p w:rsidR="00543F74" w:rsidRPr="00543F74" w:rsidRDefault="00543F74" w:rsidP="00543F74">
      <w:pPr>
        <w:widowControl w:val="0"/>
        <w:spacing w:after="0" w:line="240" w:lineRule="auto"/>
        <w:jc w:val="center"/>
        <w:rPr>
          <w:rFonts w:ascii="Times New Roman" w:eastAsia="Arial" w:hAnsi="Times New Roman"/>
          <w:sz w:val="28"/>
          <w:szCs w:val="24"/>
          <w:lang w:eastAsia="en-US"/>
        </w:rPr>
      </w:pPr>
      <w:r w:rsidRPr="00543F74">
        <w:rPr>
          <w:rFonts w:ascii="Times New Roman" w:eastAsia="Arial" w:hAnsi="Times New Roman"/>
          <w:i/>
          <w:iCs/>
          <w:color w:val="000000"/>
          <w:sz w:val="28"/>
          <w:szCs w:val="24"/>
          <w:lang w:val="en-US" w:eastAsia="en-US" w:bidi="en-US"/>
        </w:rPr>
        <w:t>P</w:t>
      </w:r>
      <w:r w:rsidRPr="00543F74">
        <w:rPr>
          <w:rFonts w:ascii="Times New Roman" w:eastAsia="Arial" w:hAnsi="Times New Roman"/>
          <w:i/>
          <w:iCs/>
          <w:color w:val="000000"/>
          <w:sz w:val="28"/>
          <w:szCs w:val="24"/>
          <w:lang w:eastAsia="en-US" w:bidi="en-US"/>
        </w:rPr>
        <w:t xml:space="preserve">= </w:t>
      </w:r>
      <w:r w:rsidRPr="00543F74">
        <w:rPr>
          <w:rFonts w:ascii="Times New Roman" w:eastAsia="Arial" w:hAnsi="Times New Roman"/>
          <w:i/>
          <w:iCs/>
          <w:color w:val="000000"/>
          <w:sz w:val="28"/>
          <w:szCs w:val="24"/>
          <w:u w:val="single"/>
          <w:lang w:val="en-US" w:eastAsia="en-US" w:bidi="en-US"/>
        </w:rPr>
        <w:t>R</w:t>
      </w:r>
      <w:r w:rsidRPr="00543F74">
        <w:rPr>
          <w:rFonts w:ascii="Times New Roman" w:eastAsia="Arial" w:hAnsi="Times New Roman"/>
          <w:color w:val="000000"/>
          <w:sz w:val="28"/>
          <w:szCs w:val="24"/>
          <w:u w:val="single"/>
          <w:lang w:eastAsia="en-US" w:bidi="en-US"/>
        </w:rPr>
        <w:t xml:space="preserve"> </w:t>
      </w:r>
      <w:r w:rsidRPr="00543F74">
        <w:rPr>
          <w:rFonts w:ascii="Times New Roman" w:eastAsia="Arial" w:hAnsi="Times New Roman"/>
          <w:color w:val="000000"/>
          <w:sz w:val="28"/>
          <w:szCs w:val="24"/>
          <w:u w:val="single"/>
          <w:lang w:bidi="ru-RU"/>
        </w:rPr>
        <w:t xml:space="preserve">х </w:t>
      </w:r>
      <w:r w:rsidRPr="00543F74">
        <w:rPr>
          <w:rFonts w:ascii="Times New Roman" w:eastAsia="Arial" w:hAnsi="Times New Roman"/>
          <w:i/>
          <w:iCs/>
          <w:color w:val="000000"/>
          <w:sz w:val="28"/>
          <w:szCs w:val="24"/>
          <w:u w:val="single"/>
          <w:lang w:val="en-US" w:eastAsia="en-US" w:bidi="en-US"/>
        </w:rPr>
        <w:t>S</w:t>
      </w:r>
      <w:r w:rsidRPr="00543F74">
        <w:rPr>
          <w:rFonts w:ascii="Times New Roman" w:eastAsia="Arial" w:hAnsi="Times New Roman"/>
          <w:color w:val="000000"/>
          <w:sz w:val="28"/>
          <w:szCs w:val="24"/>
          <w:u w:val="single"/>
          <w:lang w:eastAsia="en-US" w:bidi="en-US"/>
        </w:rPr>
        <w:t xml:space="preserve"> </w:t>
      </w:r>
      <w:r w:rsidRPr="00543F74">
        <w:rPr>
          <w:rFonts w:ascii="Times New Roman" w:eastAsia="Arial" w:hAnsi="Times New Roman"/>
          <w:color w:val="000000"/>
          <w:sz w:val="28"/>
          <w:szCs w:val="24"/>
          <w:u w:val="single"/>
          <w:lang w:bidi="ru-RU"/>
        </w:rPr>
        <w:t xml:space="preserve">х </w:t>
      </w:r>
      <w:proofErr w:type="spellStart"/>
      <w:r w:rsidRPr="00543F74">
        <w:rPr>
          <w:rFonts w:ascii="Times New Roman" w:eastAsia="Arial" w:hAnsi="Times New Roman"/>
          <w:i/>
          <w:iCs/>
          <w:color w:val="000000"/>
          <w:sz w:val="28"/>
          <w:szCs w:val="24"/>
          <w:u w:val="single"/>
          <w:lang w:bidi="ru-RU"/>
        </w:rPr>
        <w:t>Кпл</w:t>
      </w:r>
      <w:proofErr w:type="spellEnd"/>
      <w:r w:rsidRPr="00543F74">
        <w:rPr>
          <w:rFonts w:ascii="Times New Roman" w:eastAsia="Arial" w:hAnsi="Times New Roman"/>
          <w:color w:val="000000"/>
          <w:sz w:val="28"/>
          <w:szCs w:val="24"/>
          <w:u w:val="single"/>
          <w:lang w:bidi="ru-RU"/>
        </w:rPr>
        <w:t xml:space="preserve"> х </w:t>
      </w:r>
      <w:proofErr w:type="spellStart"/>
      <w:r w:rsidRPr="00543F74">
        <w:rPr>
          <w:rFonts w:ascii="Times New Roman" w:eastAsia="Arial" w:hAnsi="Times New Roman"/>
          <w:i/>
          <w:color w:val="000000"/>
          <w:sz w:val="28"/>
          <w:szCs w:val="24"/>
          <w:u w:val="single"/>
          <w:lang w:bidi="ru-RU"/>
        </w:rPr>
        <w:t>Кмест</w:t>
      </w:r>
      <w:proofErr w:type="spellEnd"/>
      <w:r w:rsidRPr="00543F74">
        <w:rPr>
          <w:rFonts w:ascii="Times New Roman" w:eastAsia="Arial" w:hAnsi="Times New Roman"/>
          <w:i/>
          <w:color w:val="000000"/>
          <w:sz w:val="28"/>
          <w:szCs w:val="24"/>
          <w:u w:val="single"/>
          <w:lang w:bidi="ru-RU"/>
        </w:rPr>
        <w:t>.</w:t>
      </w:r>
    </w:p>
    <w:p w:rsidR="00543F74" w:rsidRPr="00543F74" w:rsidRDefault="00543F74" w:rsidP="00543F74">
      <w:pPr>
        <w:widowControl w:val="0"/>
        <w:spacing w:after="0" w:line="240" w:lineRule="auto"/>
        <w:jc w:val="center"/>
        <w:rPr>
          <w:rFonts w:ascii="Times New Roman" w:eastAsia="Arial" w:hAnsi="Times New Roman"/>
          <w:i/>
          <w:sz w:val="28"/>
          <w:szCs w:val="24"/>
          <w:lang w:eastAsia="en-US"/>
        </w:rPr>
      </w:pPr>
      <w:r w:rsidRPr="00543F74">
        <w:rPr>
          <w:rFonts w:ascii="Times New Roman" w:eastAsia="Arial" w:hAnsi="Times New Roman"/>
          <w:i/>
          <w:color w:val="000000"/>
          <w:sz w:val="28"/>
          <w:szCs w:val="24"/>
          <w:lang w:bidi="ru-RU"/>
        </w:rPr>
        <w:t>12</w:t>
      </w:r>
    </w:p>
    <w:p w:rsidR="009E11A1" w:rsidRDefault="009E11A1" w:rsidP="00543F74">
      <w:pPr>
        <w:widowControl w:val="0"/>
        <w:spacing w:after="0" w:line="240" w:lineRule="auto"/>
        <w:ind w:firstLine="740"/>
        <w:rPr>
          <w:rFonts w:ascii="Times New Roman" w:eastAsia="Arial" w:hAnsi="Times New Roman"/>
          <w:color w:val="000000"/>
          <w:sz w:val="24"/>
          <w:szCs w:val="24"/>
          <w:lang w:bidi="ru-RU"/>
        </w:rPr>
      </w:pPr>
    </w:p>
    <w:p w:rsidR="00543F74" w:rsidRPr="00543F74" w:rsidRDefault="00543F74" w:rsidP="00543F74">
      <w:pPr>
        <w:widowControl w:val="0"/>
        <w:spacing w:after="0" w:line="240" w:lineRule="auto"/>
        <w:ind w:firstLine="740"/>
        <w:rPr>
          <w:rFonts w:ascii="Times New Roman" w:eastAsia="Arial" w:hAnsi="Times New Roman"/>
          <w:sz w:val="24"/>
          <w:szCs w:val="24"/>
          <w:lang w:eastAsia="en-US"/>
        </w:rPr>
      </w:pPr>
      <w:r w:rsidRPr="00543F74">
        <w:rPr>
          <w:rFonts w:ascii="Times New Roman" w:eastAsia="Arial" w:hAnsi="Times New Roman"/>
          <w:color w:val="000000"/>
          <w:sz w:val="24"/>
          <w:szCs w:val="24"/>
          <w:lang w:bidi="ru-RU"/>
        </w:rPr>
        <w:t>где:</w:t>
      </w:r>
    </w:p>
    <w:p w:rsidR="00543F74" w:rsidRPr="00543F74" w:rsidRDefault="00231A71" w:rsidP="00D55A64">
      <w:pPr>
        <w:widowControl w:val="0"/>
        <w:spacing w:after="0" w:line="240" w:lineRule="auto"/>
        <w:ind w:firstLine="740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>
        <w:rPr>
          <w:rFonts w:ascii="Times New Roman" w:eastAsia="Arial" w:hAnsi="Times New Roman"/>
          <w:color w:val="000000"/>
          <w:sz w:val="24"/>
          <w:szCs w:val="24"/>
          <w:lang w:bidi="ru-RU"/>
        </w:rPr>
        <w:t>Р - Р</w:t>
      </w:r>
      <w:r w:rsidR="00543F74" w:rsidRPr="00543F74">
        <w:rPr>
          <w:rFonts w:ascii="Times New Roman" w:eastAsia="Arial" w:hAnsi="Times New Roman"/>
          <w:color w:val="000000"/>
          <w:sz w:val="24"/>
          <w:szCs w:val="24"/>
          <w:lang w:bidi="ru-RU"/>
        </w:rPr>
        <w:t xml:space="preserve">азмер платы, руб. (в </w:t>
      </w:r>
      <w:r w:rsidRPr="00543F74">
        <w:rPr>
          <w:rFonts w:ascii="Times New Roman" w:eastAsia="Arial" w:hAnsi="Times New Roman"/>
          <w:color w:val="000000"/>
          <w:sz w:val="24"/>
          <w:szCs w:val="24"/>
          <w:lang w:bidi="ru-RU"/>
        </w:rPr>
        <w:t>месяц);</w:t>
      </w:r>
    </w:p>
    <w:p w:rsidR="00543F74" w:rsidRPr="00543F74" w:rsidRDefault="00543F74" w:rsidP="00D55A64">
      <w:pPr>
        <w:widowControl w:val="0"/>
        <w:spacing w:after="0" w:line="240" w:lineRule="auto"/>
        <w:ind w:firstLine="740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543F74">
        <w:rPr>
          <w:rFonts w:ascii="Times New Roman" w:eastAsia="Arial" w:hAnsi="Times New Roman"/>
          <w:i/>
          <w:iCs/>
          <w:color w:val="000000"/>
          <w:sz w:val="24"/>
          <w:szCs w:val="24"/>
          <w:lang w:val="en-US" w:eastAsia="en-US" w:bidi="en-US"/>
        </w:rPr>
        <w:t>R</w:t>
      </w:r>
      <w:r w:rsidRPr="00543F74">
        <w:rPr>
          <w:rFonts w:ascii="Times New Roman" w:eastAsia="Arial" w:hAnsi="Times New Roman"/>
          <w:color w:val="000000"/>
          <w:sz w:val="24"/>
          <w:szCs w:val="24"/>
          <w:lang w:eastAsia="en-US" w:bidi="en-US"/>
        </w:rPr>
        <w:t xml:space="preserve"> </w:t>
      </w:r>
      <w:r w:rsidRPr="00543F74">
        <w:rPr>
          <w:rFonts w:ascii="Times New Roman" w:eastAsia="Arial" w:hAnsi="Times New Roman"/>
          <w:color w:val="000000"/>
          <w:sz w:val="24"/>
          <w:szCs w:val="24"/>
          <w:lang w:bidi="ru-RU"/>
        </w:rPr>
        <w:t xml:space="preserve">- </w:t>
      </w:r>
      <w:r w:rsidR="00231A71" w:rsidRPr="00543F74">
        <w:rPr>
          <w:rFonts w:ascii="Times New Roman" w:eastAsia="Arial" w:hAnsi="Times New Roman"/>
          <w:color w:val="000000"/>
          <w:sz w:val="24"/>
          <w:szCs w:val="24"/>
          <w:lang w:bidi="ru-RU"/>
        </w:rPr>
        <w:t>Средний</w:t>
      </w:r>
      <w:r w:rsidRPr="00543F74">
        <w:rPr>
          <w:rFonts w:ascii="Times New Roman" w:eastAsia="Arial" w:hAnsi="Times New Roman"/>
          <w:color w:val="000000"/>
          <w:sz w:val="24"/>
          <w:szCs w:val="24"/>
          <w:lang w:bidi="ru-RU"/>
        </w:rPr>
        <w:t xml:space="preserve"> уровень кадастровой стоимости земельного участка на территории МО Печорский муниципальный округ, руб</w:t>
      </w:r>
      <w:proofErr w:type="gramStart"/>
      <w:r w:rsidRPr="00543F74">
        <w:rPr>
          <w:rFonts w:ascii="Times New Roman" w:eastAsia="Arial" w:hAnsi="Times New Roman"/>
          <w:color w:val="000000"/>
          <w:sz w:val="24"/>
          <w:szCs w:val="24"/>
          <w:lang w:bidi="ru-RU"/>
        </w:rPr>
        <w:t>./</w:t>
      </w:r>
      <w:proofErr w:type="gramEnd"/>
      <w:r w:rsidRPr="00543F74">
        <w:rPr>
          <w:rFonts w:ascii="Times New Roman" w:eastAsia="Arial" w:hAnsi="Times New Roman"/>
          <w:color w:val="000000"/>
          <w:sz w:val="24"/>
          <w:szCs w:val="24"/>
          <w:lang w:bidi="ru-RU"/>
        </w:rPr>
        <w:t>кв. м;</w:t>
      </w:r>
    </w:p>
    <w:p w:rsidR="009E11A1" w:rsidRPr="009E11A1" w:rsidRDefault="00543F74" w:rsidP="009E11A1">
      <w:pPr>
        <w:widowControl w:val="0"/>
        <w:spacing w:after="0" w:line="240" w:lineRule="auto"/>
        <w:ind w:firstLine="740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543F74">
        <w:rPr>
          <w:rFonts w:ascii="Times New Roman" w:eastAsia="Arial" w:hAnsi="Times New Roman"/>
          <w:i/>
          <w:iCs/>
          <w:color w:val="000000"/>
          <w:sz w:val="24"/>
          <w:szCs w:val="24"/>
          <w:lang w:val="en-US" w:eastAsia="en-US" w:bidi="en-US"/>
        </w:rPr>
        <w:t>S</w:t>
      </w:r>
      <w:r w:rsidRPr="00543F74">
        <w:rPr>
          <w:rFonts w:ascii="Times New Roman" w:eastAsia="Arial" w:hAnsi="Times New Roman"/>
          <w:color w:val="000000"/>
          <w:sz w:val="24"/>
          <w:szCs w:val="24"/>
          <w:lang w:eastAsia="en-US" w:bidi="en-US"/>
        </w:rPr>
        <w:t xml:space="preserve"> </w:t>
      </w:r>
      <w:r w:rsidRPr="00543F74">
        <w:rPr>
          <w:rFonts w:ascii="Times New Roman" w:eastAsia="Arial" w:hAnsi="Times New Roman"/>
          <w:color w:val="000000"/>
          <w:sz w:val="24"/>
          <w:szCs w:val="24"/>
          <w:lang w:bidi="ru-RU"/>
        </w:rPr>
        <w:t xml:space="preserve">- </w:t>
      </w:r>
      <w:r w:rsidR="00231A71" w:rsidRPr="00543F74">
        <w:rPr>
          <w:rFonts w:ascii="Times New Roman" w:eastAsia="Arial" w:hAnsi="Times New Roman"/>
          <w:color w:val="000000"/>
          <w:sz w:val="24"/>
          <w:szCs w:val="24"/>
          <w:lang w:bidi="ru-RU"/>
        </w:rPr>
        <w:t>Площадь</w:t>
      </w:r>
      <w:r w:rsidRPr="00543F74">
        <w:rPr>
          <w:rFonts w:ascii="Times New Roman" w:eastAsia="Arial" w:hAnsi="Times New Roman"/>
          <w:color w:val="000000"/>
          <w:sz w:val="24"/>
          <w:szCs w:val="24"/>
          <w:lang w:bidi="ru-RU"/>
        </w:rPr>
        <w:t xml:space="preserve"> НТО, кв. м, согласно утвержденной схеме НТО;</w:t>
      </w:r>
    </w:p>
    <w:p w:rsidR="00D55A64" w:rsidRPr="009E11A1" w:rsidRDefault="00543F74" w:rsidP="009E11A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9E11A1">
        <w:rPr>
          <w:rFonts w:ascii="Times New Roman" w:hAnsi="Times New Roman" w:cs="Times New Roman"/>
          <w:sz w:val="24"/>
          <w:szCs w:val="24"/>
          <w:lang w:bidi="ru-RU"/>
        </w:rPr>
        <w:t xml:space="preserve">Средний показатель кадастровой стоимости земли, расположенной на территории муниципального образования Печорский муниципальный округ, равен </w:t>
      </w:r>
      <w:r w:rsidR="00D55A64" w:rsidRPr="009E11A1">
        <w:rPr>
          <w:rFonts w:ascii="Times New Roman" w:hAnsi="Times New Roman" w:cs="Times New Roman"/>
          <w:b/>
          <w:sz w:val="24"/>
          <w:szCs w:val="24"/>
          <w:lang w:bidi="ru-RU"/>
        </w:rPr>
        <w:t>342,79</w:t>
      </w:r>
      <w:r w:rsidRPr="009E11A1">
        <w:rPr>
          <w:rFonts w:ascii="Times New Roman" w:hAnsi="Times New Roman" w:cs="Times New Roman"/>
          <w:sz w:val="24"/>
          <w:szCs w:val="24"/>
          <w:lang w:bidi="ru-RU"/>
        </w:rPr>
        <w:t xml:space="preserve"> (</w:t>
      </w:r>
      <w:r w:rsidR="00D55A64" w:rsidRPr="009E11A1">
        <w:rPr>
          <w:rFonts w:ascii="Times New Roman" w:hAnsi="Times New Roman" w:cs="Times New Roman"/>
          <w:sz w:val="24"/>
          <w:szCs w:val="24"/>
          <w:lang w:bidi="ru-RU"/>
        </w:rPr>
        <w:t>Триста сорок два рубля, 79 копеек</w:t>
      </w:r>
      <w:r w:rsidRPr="009E11A1">
        <w:rPr>
          <w:rFonts w:ascii="Times New Roman" w:hAnsi="Times New Roman" w:cs="Times New Roman"/>
          <w:sz w:val="24"/>
          <w:szCs w:val="24"/>
          <w:lang w:bidi="ru-RU"/>
        </w:rPr>
        <w:t>).</w:t>
      </w:r>
    </w:p>
    <w:p w:rsidR="00543F74" w:rsidRPr="00D55A64" w:rsidRDefault="00543F74" w:rsidP="00D55A64">
      <w:pPr>
        <w:pStyle w:val="a5"/>
        <w:ind w:firstLine="709"/>
        <w:jc w:val="both"/>
        <w:rPr>
          <w:rFonts w:ascii="Times New Roman" w:hAnsi="Times New Roman" w:cs="Times New Roman"/>
          <w:sz w:val="28"/>
          <w:lang w:bidi="ru-RU"/>
        </w:rPr>
      </w:pPr>
      <w:proofErr w:type="spellStart"/>
      <w:r w:rsidRPr="00D55A64">
        <w:rPr>
          <w:rFonts w:ascii="Times New Roman" w:hAnsi="Times New Roman" w:cs="Times New Roman"/>
          <w:sz w:val="24"/>
          <w:lang w:bidi="ru-RU"/>
        </w:rPr>
        <w:t>К</w:t>
      </w:r>
      <w:r w:rsidRPr="009A7347">
        <w:rPr>
          <w:rFonts w:ascii="Times New Roman" w:hAnsi="Times New Roman" w:cs="Times New Roman"/>
          <w:sz w:val="32"/>
          <w:vertAlign w:val="subscript"/>
          <w:lang w:bidi="ru-RU"/>
        </w:rPr>
        <w:t>пл</w:t>
      </w:r>
      <w:proofErr w:type="spellEnd"/>
      <w:r w:rsidRPr="00D55A64">
        <w:rPr>
          <w:rFonts w:ascii="Times New Roman" w:hAnsi="Times New Roman" w:cs="Times New Roman"/>
          <w:sz w:val="24"/>
          <w:lang w:bidi="ru-RU"/>
        </w:rPr>
        <w:t xml:space="preserve"> - коэффициент площади, равный:</w:t>
      </w:r>
    </w:p>
    <w:tbl>
      <w:tblPr>
        <w:tblOverlap w:val="never"/>
        <w:tblW w:w="10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5"/>
        <w:gridCol w:w="5458"/>
        <w:gridCol w:w="2971"/>
      </w:tblGrid>
      <w:tr w:rsidR="00543F74" w:rsidRPr="00543F74" w:rsidTr="00D55A64">
        <w:trPr>
          <w:trHeight w:hRule="exact" w:val="360"/>
          <w:jc w:val="center"/>
        </w:trPr>
        <w:tc>
          <w:tcPr>
            <w:tcW w:w="1605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val="en-US" w:eastAsia="en-US" w:bidi="en-US"/>
              </w:rPr>
              <w:t xml:space="preserve">N </w:t>
            </w: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5458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Площадь НТО, кв. м</w:t>
            </w:r>
          </w:p>
        </w:tc>
        <w:tc>
          <w:tcPr>
            <w:tcW w:w="2971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proofErr w:type="spellStart"/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Кпл</w:t>
            </w:r>
            <w:proofErr w:type="spellEnd"/>
            <w:r w:rsidR="009A7347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.</w:t>
            </w:r>
          </w:p>
        </w:tc>
      </w:tr>
      <w:tr w:rsidR="00543F74" w:rsidRPr="00543F74" w:rsidTr="00D55A64">
        <w:trPr>
          <w:trHeight w:hRule="exact" w:val="365"/>
          <w:jc w:val="center"/>
        </w:trPr>
        <w:tc>
          <w:tcPr>
            <w:tcW w:w="1605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1.</w:t>
            </w:r>
          </w:p>
        </w:tc>
        <w:tc>
          <w:tcPr>
            <w:tcW w:w="5458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 xml:space="preserve">1,0 – 10,0 </w:t>
            </w:r>
          </w:p>
        </w:tc>
        <w:tc>
          <w:tcPr>
            <w:tcW w:w="2971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2,5</w:t>
            </w:r>
          </w:p>
        </w:tc>
      </w:tr>
      <w:tr w:rsidR="00543F74" w:rsidRPr="00543F74" w:rsidTr="00D55A64">
        <w:trPr>
          <w:trHeight w:hRule="exact" w:val="360"/>
          <w:jc w:val="center"/>
        </w:trPr>
        <w:tc>
          <w:tcPr>
            <w:tcW w:w="1605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2.</w:t>
            </w:r>
          </w:p>
        </w:tc>
        <w:tc>
          <w:tcPr>
            <w:tcW w:w="5458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10,1 - 20, 0</w:t>
            </w:r>
          </w:p>
        </w:tc>
        <w:tc>
          <w:tcPr>
            <w:tcW w:w="2971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2,3</w:t>
            </w:r>
          </w:p>
        </w:tc>
      </w:tr>
      <w:tr w:rsidR="00543F74" w:rsidRPr="00543F74" w:rsidTr="00D55A64">
        <w:trPr>
          <w:trHeight w:hRule="exact" w:val="365"/>
          <w:jc w:val="center"/>
        </w:trPr>
        <w:tc>
          <w:tcPr>
            <w:tcW w:w="1605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3.</w:t>
            </w:r>
          </w:p>
        </w:tc>
        <w:tc>
          <w:tcPr>
            <w:tcW w:w="5458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21,0 – 30,0</w:t>
            </w:r>
          </w:p>
        </w:tc>
        <w:tc>
          <w:tcPr>
            <w:tcW w:w="2971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2,0</w:t>
            </w:r>
          </w:p>
        </w:tc>
      </w:tr>
      <w:tr w:rsidR="00543F74" w:rsidRPr="00543F74" w:rsidTr="00D55A64">
        <w:trPr>
          <w:trHeight w:hRule="exact" w:val="360"/>
          <w:jc w:val="center"/>
        </w:trPr>
        <w:tc>
          <w:tcPr>
            <w:tcW w:w="1605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lastRenderedPageBreak/>
              <w:t>4.</w:t>
            </w:r>
          </w:p>
        </w:tc>
        <w:tc>
          <w:tcPr>
            <w:tcW w:w="5458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 xml:space="preserve">31,0 и выше </w:t>
            </w:r>
          </w:p>
        </w:tc>
        <w:tc>
          <w:tcPr>
            <w:tcW w:w="2971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1,7</w:t>
            </w:r>
          </w:p>
        </w:tc>
      </w:tr>
    </w:tbl>
    <w:p w:rsidR="00231A71" w:rsidRDefault="00231A71" w:rsidP="00231A71">
      <w:pPr>
        <w:widowControl w:val="0"/>
        <w:spacing w:after="220" w:line="240" w:lineRule="auto"/>
        <w:ind w:firstLine="708"/>
        <w:jc w:val="both"/>
        <w:rPr>
          <w:rFonts w:ascii="Times New Roman" w:eastAsia="Arial" w:hAnsi="Times New Roman"/>
          <w:i/>
          <w:color w:val="000000"/>
          <w:sz w:val="24"/>
          <w:szCs w:val="24"/>
          <w:lang w:bidi="ru-RU"/>
        </w:rPr>
      </w:pPr>
    </w:p>
    <w:p w:rsidR="00543F74" w:rsidRPr="00543F74" w:rsidRDefault="00543F74" w:rsidP="00231A71">
      <w:pPr>
        <w:widowControl w:val="0"/>
        <w:spacing w:after="220" w:line="240" w:lineRule="auto"/>
        <w:ind w:firstLine="708"/>
        <w:jc w:val="both"/>
        <w:rPr>
          <w:rFonts w:ascii="Times New Roman" w:eastAsia="Arial" w:hAnsi="Times New Roman"/>
          <w:color w:val="000000"/>
          <w:sz w:val="24"/>
          <w:szCs w:val="24"/>
          <w:lang w:bidi="ru-RU"/>
        </w:rPr>
      </w:pPr>
      <w:proofErr w:type="spellStart"/>
      <w:r w:rsidRPr="00543F74">
        <w:rPr>
          <w:rFonts w:ascii="Times New Roman" w:eastAsia="Arial" w:hAnsi="Times New Roman"/>
          <w:i/>
          <w:color w:val="000000"/>
          <w:sz w:val="24"/>
          <w:szCs w:val="24"/>
          <w:lang w:bidi="ru-RU"/>
        </w:rPr>
        <w:t>Кмест</w:t>
      </w:r>
      <w:proofErr w:type="spellEnd"/>
      <w:r w:rsidRPr="00543F74">
        <w:rPr>
          <w:rFonts w:ascii="Times New Roman" w:eastAsia="Arial" w:hAnsi="Times New Roman"/>
          <w:i/>
          <w:color w:val="000000"/>
          <w:sz w:val="24"/>
          <w:szCs w:val="24"/>
          <w:lang w:bidi="ru-RU"/>
        </w:rPr>
        <w:t>.</w:t>
      </w:r>
      <w:r w:rsidRPr="00543F74">
        <w:rPr>
          <w:rFonts w:ascii="Times New Roman" w:eastAsia="Arial" w:hAnsi="Times New Roman"/>
          <w:color w:val="000000"/>
          <w:sz w:val="24"/>
          <w:szCs w:val="24"/>
          <w:lang w:bidi="ru-RU"/>
        </w:rPr>
        <w:t xml:space="preserve"> - коэффициент местоположения, учитывающий территориальное расположение </w:t>
      </w:r>
      <w:r w:rsidR="00D55A64">
        <w:rPr>
          <w:rFonts w:ascii="Times New Roman" w:eastAsia="Arial" w:hAnsi="Times New Roman"/>
          <w:color w:val="000000"/>
          <w:sz w:val="24"/>
          <w:szCs w:val="24"/>
          <w:lang w:bidi="ru-RU"/>
        </w:rPr>
        <w:t>объекта:</w:t>
      </w:r>
    </w:p>
    <w:tbl>
      <w:tblPr>
        <w:tblOverlap w:val="never"/>
        <w:tblW w:w="10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3"/>
        <w:gridCol w:w="5503"/>
        <w:gridCol w:w="2971"/>
      </w:tblGrid>
      <w:tr w:rsidR="00543F74" w:rsidRPr="00543F74" w:rsidTr="00D55A64">
        <w:trPr>
          <w:trHeight w:hRule="exact" w:val="360"/>
          <w:jc w:val="center"/>
        </w:trPr>
        <w:tc>
          <w:tcPr>
            <w:tcW w:w="1673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eastAsia="en-US" w:bidi="en-US"/>
              </w:rPr>
              <w:t>№</w:t>
            </w: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</w:p>
        </w:tc>
        <w:tc>
          <w:tcPr>
            <w:tcW w:w="5503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Населённый пункт</w:t>
            </w:r>
          </w:p>
        </w:tc>
        <w:tc>
          <w:tcPr>
            <w:tcW w:w="2971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proofErr w:type="spellStart"/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Кмест</w:t>
            </w:r>
            <w:proofErr w:type="spellEnd"/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.</w:t>
            </w:r>
          </w:p>
        </w:tc>
      </w:tr>
      <w:tr w:rsidR="00543F74" w:rsidRPr="00543F74" w:rsidTr="00D55A64">
        <w:trPr>
          <w:trHeight w:hRule="exact" w:val="365"/>
          <w:jc w:val="center"/>
        </w:trPr>
        <w:tc>
          <w:tcPr>
            <w:tcW w:w="1673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1.</w:t>
            </w:r>
          </w:p>
        </w:tc>
        <w:tc>
          <w:tcPr>
            <w:tcW w:w="5503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Печоры</w:t>
            </w:r>
          </w:p>
        </w:tc>
        <w:tc>
          <w:tcPr>
            <w:tcW w:w="2971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3,0</w:t>
            </w:r>
          </w:p>
        </w:tc>
      </w:tr>
      <w:tr w:rsidR="00543F74" w:rsidRPr="00543F74" w:rsidTr="00D55A64">
        <w:trPr>
          <w:trHeight w:hRule="exact" w:val="360"/>
          <w:jc w:val="center"/>
        </w:trPr>
        <w:tc>
          <w:tcPr>
            <w:tcW w:w="1673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2.</w:t>
            </w:r>
          </w:p>
        </w:tc>
        <w:tc>
          <w:tcPr>
            <w:tcW w:w="5503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 xml:space="preserve">Изборск </w:t>
            </w:r>
          </w:p>
        </w:tc>
        <w:tc>
          <w:tcPr>
            <w:tcW w:w="2971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3,0</w:t>
            </w:r>
          </w:p>
        </w:tc>
      </w:tr>
      <w:tr w:rsidR="00543F74" w:rsidRPr="00543F74" w:rsidTr="00D55A64">
        <w:trPr>
          <w:trHeight w:hRule="exact" w:val="687"/>
          <w:jc w:val="center"/>
        </w:trPr>
        <w:tc>
          <w:tcPr>
            <w:tcW w:w="1673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3.</w:t>
            </w:r>
          </w:p>
        </w:tc>
        <w:tc>
          <w:tcPr>
            <w:tcW w:w="5503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 xml:space="preserve">Прочие населенные пункты МО Печорский муниципальный округ </w:t>
            </w:r>
          </w:p>
        </w:tc>
        <w:tc>
          <w:tcPr>
            <w:tcW w:w="2971" w:type="dxa"/>
            <w:shd w:val="clear" w:color="auto" w:fill="auto"/>
            <w:vAlign w:val="bottom"/>
          </w:tcPr>
          <w:p w:rsidR="00543F74" w:rsidRPr="00543F74" w:rsidRDefault="00543F74" w:rsidP="00543F7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</w:pPr>
            <w:r w:rsidRPr="00543F74">
              <w:rPr>
                <w:rFonts w:ascii="Times New Roman" w:eastAsia="Arial" w:hAnsi="Times New Roman"/>
                <w:color w:val="000000"/>
                <w:sz w:val="24"/>
                <w:szCs w:val="24"/>
                <w:lang w:bidi="ru-RU"/>
              </w:rPr>
              <w:t>1,2</w:t>
            </w:r>
          </w:p>
        </w:tc>
      </w:tr>
    </w:tbl>
    <w:p w:rsidR="009E11A1" w:rsidRDefault="009E11A1" w:rsidP="00D55A64">
      <w:pPr>
        <w:pStyle w:val="FORMATTEXT"/>
        <w:tabs>
          <w:tab w:val="left" w:pos="993"/>
        </w:tabs>
        <w:ind w:firstLine="709"/>
        <w:jc w:val="both"/>
        <w:rPr>
          <w:szCs w:val="26"/>
        </w:rPr>
      </w:pPr>
    </w:p>
    <w:p w:rsidR="00543F74" w:rsidRPr="00D55A64" w:rsidRDefault="00543F74" w:rsidP="00D55A64">
      <w:pPr>
        <w:pStyle w:val="FORMATTEXT"/>
        <w:tabs>
          <w:tab w:val="left" w:pos="993"/>
        </w:tabs>
        <w:ind w:firstLine="709"/>
        <w:jc w:val="both"/>
        <w:rPr>
          <w:szCs w:val="26"/>
        </w:rPr>
      </w:pPr>
      <w:r w:rsidRPr="00D55A64">
        <w:rPr>
          <w:szCs w:val="26"/>
        </w:rPr>
        <w:t>7. При поступлении одного заявления с момента объявления Конкурса до даты окончания приема заявок, заявитель, в случае выполнения им условий Конкурса, считается победителем Конкурса.</w:t>
      </w:r>
    </w:p>
    <w:p w:rsidR="00543F74" w:rsidRPr="00D55A64" w:rsidRDefault="00543F74" w:rsidP="00543F74">
      <w:pPr>
        <w:pStyle w:val="FORMATTEXT"/>
        <w:tabs>
          <w:tab w:val="left" w:pos="993"/>
        </w:tabs>
        <w:ind w:right="-1" w:firstLine="709"/>
        <w:jc w:val="both"/>
        <w:rPr>
          <w:szCs w:val="26"/>
        </w:rPr>
      </w:pPr>
      <w:r w:rsidRPr="00D55A64">
        <w:rPr>
          <w:szCs w:val="26"/>
        </w:rPr>
        <w:t>8. Итоги Конкурса подлежат опубликованию на официальном сайте Печорского муниципального округа в информационно-телекоммуникационной сети «Интернет» и на информационных стендах территориальных отделов Администрации Печорского муниципального округа с указанием хозяйствующего субъекта, выигравшего Конкурс на право размещения НТО, номера места согласно утвержденной Схеме размещения НТО и другой информации, обеспечивающей прозрачность итогов Конкурса.</w:t>
      </w:r>
    </w:p>
    <w:p w:rsidR="009A5571" w:rsidRDefault="009A5571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9A5571" w:rsidRDefault="009A5571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9A5571" w:rsidRDefault="009A5571" w:rsidP="00091CA0">
      <w:pPr>
        <w:pStyle w:val="a5"/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9A5571" w:rsidRDefault="009A5571" w:rsidP="003A6431">
      <w:pPr>
        <w:pStyle w:val="a5"/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334818" w:rsidRDefault="00F15F6F" w:rsidP="00F15F6F">
      <w:pPr>
        <w:pStyle w:val="a5"/>
        <w:tabs>
          <w:tab w:val="left" w:pos="876"/>
        </w:tabs>
        <w:spacing w:after="0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sectPr w:rsidR="00334818" w:rsidSect="00231A7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C3767"/>
    <w:multiLevelType w:val="multilevel"/>
    <w:tmpl w:val="47E8045C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C35E3B"/>
    <w:multiLevelType w:val="hybridMultilevel"/>
    <w:tmpl w:val="BEC64E86"/>
    <w:lvl w:ilvl="0" w:tplc="BCEA0A0E">
      <w:start w:val="1"/>
      <w:numFmt w:val="decimal"/>
      <w:lvlText w:val="%1."/>
      <w:lvlJc w:val="left"/>
      <w:pPr>
        <w:ind w:left="1588" w:hanging="9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0D0B71"/>
    <w:multiLevelType w:val="hybridMultilevel"/>
    <w:tmpl w:val="1FBCF25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2961C24"/>
    <w:multiLevelType w:val="multilevel"/>
    <w:tmpl w:val="AF56F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C8407EC"/>
    <w:multiLevelType w:val="multilevel"/>
    <w:tmpl w:val="07BE3D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 w15:restartNumberingAfterBreak="0">
    <w:nsid w:val="38D3359E"/>
    <w:multiLevelType w:val="multilevel"/>
    <w:tmpl w:val="F05A6D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6E01A0"/>
    <w:multiLevelType w:val="multilevel"/>
    <w:tmpl w:val="E8CEBDC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</w:rPr>
    </w:lvl>
  </w:abstractNum>
  <w:abstractNum w:abstractNumId="7" w15:restartNumberingAfterBreak="0">
    <w:nsid w:val="42271D11"/>
    <w:multiLevelType w:val="hybridMultilevel"/>
    <w:tmpl w:val="E2AA4FBE"/>
    <w:lvl w:ilvl="0" w:tplc="B6C8ACDC">
      <w:start w:val="7"/>
      <w:numFmt w:val="decimal"/>
      <w:lvlText w:val="%1."/>
      <w:lvlJc w:val="left"/>
      <w:pPr>
        <w:ind w:left="145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79" w:hanging="360"/>
      </w:pPr>
    </w:lvl>
    <w:lvl w:ilvl="2" w:tplc="0419001B">
      <w:start w:val="1"/>
      <w:numFmt w:val="lowerRoman"/>
      <w:lvlText w:val="%3."/>
      <w:lvlJc w:val="right"/>
      <w:pPr>
        <w:ind w:left="2899" w:hanging="180"/>
      </w:pPr>
    </w:lvl>
    <w:lvl w:ilvl="3" w:tplc="0419000F" w:tentative="1">
      <w:start w:val="1"/>
      <w:numFmt w:val="decimal"/>
      <w:lvlText w:val="%4."/>
      <w:lvlJc w:val="left"/>
      <w:pPr>
        <w:ind w:left="3619" w:hanging="360"/>
      </w:pPr>
    </w:lvl>
    <w:lvl w:ilvl="4" w:tplc="04190019" w:tentative="1">
      <w:start w:val="1"/>
      <w:numFmt w:val="lowerLetter"/>
      <w:lvlText w:val="%5."/>
      <w:lvlJc w:val="left"/>
      <w:pPr>
        <w:ind w:left="4339" w:hanging="360"/>
      </w:pPr>
    </w:lvl>
    <w:lvl w:ilvl="5" w:tplc="0419001B" w:tentative="1">
      <w:start w:val="1"/>
      <w:numFmt w:val="lowerRoman"/>
      <w:lvlText w:val="%6."/>
      <w:lvlJc w:val="right"/>
      <w:pPr>
        <w:ind w:left="5059" w:hanging="180"/>
      </w:pPr>
    </w:lvl>
    <w:lvl w:ilvl="6" w:tplc="0419000F" w:tentative="1">
      <w:start w:val="1"/>
      <w:numFmt w:val="decimal"/>
      <w:lvlText w:val="%7."/>
      <w:lvlJc w:val="left"/>
      <w:pPr>
        <w:ind w:left="5779" w:hanging="360"/>
      </w:pPr>
    </w:lvl>
    <w:lvl w:ilvl="7" w:tplc="04190019" w:tentative="1">
      <w:start w:val="1"/>
      <w:numFmt w:val="lowerLetter"/>
      <w:lvlText w:val="%8."/>
      <w:lvlJc w:val="left"/>
      <w:pPr>
        <w:ind w:left="6499" w:hanging="360"/>
      </w:pPr>
    </w:lvl>
    <w:lvl w:ilvl="8" w:tplc="0419001B" w:tentative="1">
      <w:start w:val="1"/>
      <w:numFmt w:val="lowerRoman"/>
      <w:lvlText w:val="%9."/>
      <w:lvlJc w:val="right"/>
      <w:pPr>
        <w:ind w:left="7219" w:hanging="180"/>
      </w:pPr>
    </w:lvl>
  </w:abstractNum>
  <w:abstractNum w:abstractNumId="8" w15:restartNumberingAfterBreak="0">
    <w:nsid w:val="49673399"/>
    <w:multiLevelType w:val="hybridMultilevel"/>
    <w:tmpl w:val="424CA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B7A5F"/>
    <w:multiLevelType w:val="multilevel"/>
    <w:tmpl w:val="C6C4FB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7F35F72"/>
    <w:multiLevelType w:val="hybridMultilevel"/>
    <w:tmpl w:val="9F342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672BDD"/>
    <w:multiLevelType w:val="multilevel"/>
    <w:tmpl w:val="F05A6D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C251083"/>
    <w:multiLevelType w:val="hybridMultilevel"/>
    <w:tmpl w:val="A27022EE"/>
    <w:lvl w:ilvl="0" w:tplc="85B4AB6A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DC55C12"/>
    <w:multiLevelType w:val="multilevel"/>
    <w:tmpl w:val="426818F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4" w15:restartNumberingAfterBreak="0">
    <w:nsid w:val="6DDA12FC"/>
    <w:multiLevelType w:val="multilevel"/>
    <w:tmpl w:val="F07C4BC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3FF4F36"/>
    <w:multiLevelType w:val="multilevel"/>
    <w:tmpl w:val="41ACE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41A5086"/>
    <w:multiLevelType w:val="multilevel"/>
    <w:tmpl w:val="D1E27D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AA571C3"/>
    <w:multiLevelType w:val="hybridMultilevel"/>
    <w:tmpl w:val="1C80A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16"/>
  </w:num>
  <w:num w:numId="4">
    <w:abstractNumId w:val="5"/>
  </w:num>
  <w:num w:numId="5">
    <w:abstractNumId w:val="0"/>
  </w:num>
  <w:num w:numId="6">
    <w:abstractNumId w:val="9"/>
  </w:num>
  <w:num w:numId="7">
    <w:abstractNumId w:val="14"/>
  </w:num>
  <w:num w:numId="8">
    <w:abstractNumId w:val="3"/>
  </w:num>
  <w:num w:numId="9">
    <w:abstractNumId w:val="10"/>
  </w:num>
  <w:num w:numId="10">
    <w:abstractNumId w:val="6"/>
  </w:num>
  <w:num w:numId="11">
    <w:abstractNumId w:val="1"/>
  </w:num>
  <w:num w:numId="12">
    <w:abstractNumId w:val="11"/>
  </w:num>
  <w:num w:numId="13">
    <w:abstractNumId w:val="17"/>
  </w:num>
  <w:num w:numId="14">
    <w:abstractNumId w:val="4"/>
  </w:num>
  <w:num w:numId="15">
    <w:abstractNumId w:val="13"/>
  </w:num>
  <w:num w:numId="16">
    <w:abstractNumId w:val="7"/>
  </w:num>
  <w:num w:numId="17">
    <w:abstractNumId w:val="12"/>
  </w:num>
  <w:num w:numId="18">
    <w:abstractNumId w:val="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39"/>
    <w:rsid w:val="000362C3"/>
    <w:rsid w:val="00043000"/>
    <w:rsid w:val="0005675A"/>
    <w:rsid w:val="00073A9B"/>
    <w:rsid w:val="00075F4A"/>
    <w:rsid w:val="00091CA0"/>
    <w:rsid w:val="0009785C"/>
    <w:rsid w:val="000A5443"/>
    <w:rsid w:val="000B1BA0"/>
    <w:rsid w:val="000B5221"/>
    <w:rsid w:val="000E6431"/>
    <w:rsid w:val="000F1509"/>
    <w:rsid w:val="000F6308"/>
    <w:rsid w:val="00102098"/>
    <w:rsid w:val="00104681"/>
    <w:rsid w:val="00116559"/>
    <w:rsid w:val="00120A73"/>
    <w:rsid w:val="0012386D"/>
    <w:rsid w:val="00132F80"/>
    <w:rsid w:val="00140B63"/>
    <w:rsid w:val="0018022B"/>
    <w:rsid w:val="001A1054"/>
    <w:rsid w:val="001A6C65"/>
    <w:rsid w:val="002058E8"/>
    <w:rsid w:val="00224F5C"/>
    <w:rsid w:val="00231A71"/>
    <w:rsid w:val="00242220"/>
    <w:rsid w:val="0024297F"/>
    <w:rsid w:val="00243157"/>
    <w:rsid w:val="002445F7"/>
    <w:rsid w:val="00265C14"/>
    <w:rsid w:val="0029013E"/>
    <w:rsid w:val="002A56E8"/>
    <w:rsid w:val="002A5CA9"/>
    <w:rsid w:val="002B39C5"/>
    <w:rsid w:val="002D336F"/>
    <w:rsid w:val="002E2985"/>
    <w:rsid w:val="00305E09"/>
    <w:rsid w:val="00307D1A"/>
    <w:rsid w:val="00310EA7"/>
    <w:rsid w:val="003216A4"/>
    <w:rsid w:val="0032531B"/>
    <w:rsid w:val="00327C55"/>
    <w:rsid w:val="00334818"/>
    <w:rsid w:val="00354C5A"/>
    <w:rsid w:val="0036656D"/>
    <w:rsid w:val="00391966"/>
    <w:rsid w:val="0039420E"/>
    <w:rsid w:val="003A6431"/>
    <w:rsid w:val="003B0767"/>
    <w:rsid w:val="003B57D5"/>
    <w:rsid w:val="003C4787"/>
    <w:rsid w:val="003D24B5"/>
    <w:rsid w:val="00400686"/>
    <w:rsid w:val="004027DC"/>
    <w:rsid w:val="00412BE7"/>
    <w:rsid w:val="004238EB"/>
    <w:rsid w:val="00423BA3"/>
    <w:rsid w:val="00427036"/>
    <w:rsid w:val="00437525"/>
    <w:rsid w:val="00441E34"/>
    <w:rsid w:val="00456283"/>
    <w:rsid w:val="00476691"/>
    <w:rsid w:val="004862AE"/>
    <w:rsid w:val="00495E70"/>
    <w:rsid w:val="004B0F25"/>
    <w:rsid w:val="004B4D87"/>
    <w:rsid w:val="004D2D94"/>
    <w:rsid w:val="004E577D"/>
    <w:rsid w:val="00512769"/>
    <w:rsid w:val="00516DBE"/>
    <w:rsid w:val="00517025"/>
    <w:rsid w:val="00543F74"/>
    <w:rsid w:val="005470B7"/>
    <w:rsid w:val="005772BE"/>
    <w:rsid w:val="00584EA9"/>
    <w:rsid w:val="00585EAF"/>
    <w:rsid w:val="00585EEC"/>
    <w:rsid w:val="00591718"/>
    <w:rsid w:val="00591F9E"/>
    <w:rsid w:val="00594B5E"/>
    <w:rsid w:val="005D7FE0"/>
    <w:rsid w:val="005E2C6D"/>
    <w:rsid w:val="005E5AE2"/>
    <w:rsid w:val="005F4D66"/>
    <w:rsid w:val="00614FC9"/>
    <w:rsid w:val="006452AE"/>
    <w:rsid w:val="006539D2"/>
    <w:rsid w:val="006552ED"/>
    <w:rsid w:val="00656944"/>
    <w:rsid w:val="006630F8"/>
    <w:rsid w:val="00675D3E"/>
    <w:rsid w:val="00681B68"/>
    <w:rsid w:val="006B0503"/>
    <w:rsid w:val="006B0881"/>
    <w:rsid w:val="006B4A7F"/>
    <w:rsid w:val="006C636E"/>
    <w:rsid w:val="006D4255"/>
    <w:rsid w:val="006D7078"/>
    <w:rsid w:val="006E4168"/>
    <w:rsid w:val="006E7F35"/>
    <w:rsid w:val="0070674D"/>
    <w:rsid w:val="00706C96"/>
    <w:rsid w:val="00713611"/>
    <w:rsid w:val="00737713"/>
    <w:rsid w:val="00743138"/>
    <w:rsid w:val="0076085D"/>
    <w:rsid w:val="007808D5"/>
    <w:rsid w:val="0078581C"/>
    <w:rsid w:val="007C24F4"/>
    <w:rsid w:val="007E2E26"/>
    <w:rsid w:val="007E305C"/>
    <w:rsid w:val="007F1709"/>
    <w:rsid w:val="007F4D19"/>
    <w:rsid w:val="00806474"/>
    <w:rsid w:val="00812877"/>
    <w:rsid w:val="00814C9D"/>
    <w:rsid w:val="0082674A"/>
    <w:rsid w:val="0084777F"/>
    <w:rsid w:val="00861014"/>
    <w:rsid w:val="00865C95"/>
    <w:rsid w:val="00883832"/>
    <w:rsid w:val="008942D7"/>
    <w:rsid w:val="008C65EC"/>
    <w:rsid w:val="0090446C"/>
    <w:rsid w:val="0092175E"/>
    <w:rsid w:val="00921F05"/>
    <w:rsid w:val="00943E36"/>
    <w:rsid w:val="00956C43"/>
    <w:rsid w:val="0098157A"/>
    <w:rsid w:val="00987893"/>
    <w:rsid w:val="009A1B3D"/>
    <w:rsid w:val="009A295C"/>
    <w:rsid w:val="009A5571"/>
    <w:rsid w:val="009A6E49"/>
    <w:rsid w:val="009A7347"/>
    <w:rsid w:val="009E11A1"/>
    <w:rsid w:val="009E4DE5"/>
    <w:rsid w:val="009E6E8D"/>
    <w:rsid w:val="00A00CC6"/>
    <w:rsid w:val="00A07326"/>
    <w:rsid w:val="00A10724"/>
    <w:rsid w:val="00A262D2"/>
    <w:rsid w:val="00A4373C"/>
    <w:rsid w:val="00A46CA9"/>
    <w:rsid w:val="00A56D30"/>
    <w:rsid w:val="00A63158"/>
    <w:rsid w:val="00A87C09"/>
    <w:rsid w:val="00A938F5"/>
    <w:rsid w:val="00AA2CC9"/>
    <w:rsid w:val="00AA7021"/>
    <w:rsid w:val="00AD5FC5"/>
    <w:rsid w:val="00AE0473"/>
    <w:rsid w:val="00AE5BA5"/>
    <w:rsid w:val="00AF25DE"/>
    <w:rsid w:val="00B01D58"/>
    <w:rsid w:val="00B118DD"/>
    <w:rsid w:val="00B37173"/>
    <w:rsid w:val="00B429BA"/>
    <w:rsid w:val="00B571A9"/>
    <w:rsid w:val="00B9314B"/>
    <w:rsid w:val="00B95CA5"/>
    <w:rsid w:val="00BC2B51"/>
    <w:rsid w:val="00BC6FC1"/>
    <w:rsid w:val="00BE77FE"/>
    <w:rsid w:val="00C00625"/>
    <w:rsid w:val="00C0138F"/>
    <w:rsid w:val="00C03498"/>
    <w:rsid w:val="00C15A39"/>
    <w:rsid w:val="00C15B41"/>
    <w:rsid w:val="00C1797C"/>
    <w:rsid w:val="00C25131"/>
    <w:rsid w:val="00C542D0"/>
    <w:rsid w:val="00C6227A"/>
    <w:rsid w:val="00C80FFD"/>
    <w:rsid w:val="00C95777"/>
    <w:rsid w:val="00CB0739"/>
    <w:rsid w:val="00CD10E8"/>
    <w:rsid w:val="00CD5B60"/>
    <w:rsid w:val="00CE52BC"/>
    <w:rsid w:val="00CE76DF"/>
    <w:rsid w:val="00CF1935"/>
    <w:rsid w:val="00CF2880"/>
    <w:rsid w:val="00CF6C1B"/>
    <w:rsid w:val="00D132B8"/>
    <w:rsid w:val="00D14466"/>
    <w:rsid w:val="00D1789D"/>
    <w:rsid w:val="00D27889"/>
    <w:rsid w:val="00D33051"/>
    <w:rsid w:val="00D55676"/>
    <w:rsid w:val="00D55A64"/>
    <w:rsid w:val="00D66361"/>
    <w:rsid w:val="00D87C94"/>
    <w:rsid w:val="00D90AB7"/>
    <w:rsid w:val="00DA6A02"/>
    <w:rsid w:val="00DB3A5F"/>
    <w:rsid w:val="00DB754A"/>
    <w:rsid w:val="00DE27F4"/>
    <w:rsid w:val="00DE2BEB"/>
    <w:rsid w:val="00E150C9"/>
    <w:rsid w:val="00E17200"/>
    <w:rsid w:val="00E20FC2"/>
    <w:rsid w:val="00E413A6"/>
    <w:rsid w:val="00E54521"/>
    <w:rsid w:val="00E73A49"/>
    <w:rsid w:val="00E90509"/>
    <w:rsid w:val="00EC0C37"/>
    <w:rsid w:val="00ED397F"/>
    <w:rsid w:val="00EE4295"/>
    <w:rsid w:val="00F14190"/>
    <w:rsid w:val="00F15F6F"/>
    <w:rsid w:val="00F3653D"/>
    <w:rsid w:val="00F40F3C"/>
    <w:rsid w:val="00F41EB7"/>
    <w:rsid w:val="00F559A4"/>
    <w:rsid w:val="00F70B72"/>
    <w:rsid w:val="00FA2FAB"/>
    <w:rsid w:val="00FB78B9"/>
    <w:rsid w:val="00FC0DD8"/>
    <w:rsid w:val="00FC3804"/>
    <w:rsid w:val="00FD7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230BEB-A79F-41DA-B4CA-3624225F7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9C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DA6A0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15A39"/>
    <w:rPr>
      <w:color w:val="000080"/>
      <w:u w:val="single"/>
    </w:rPr>
  </w:style>
  <w:style w:type="character" w:customStyle="1" w:styleId="a4">
    <w:name w:val="Без интервала Знак"/>
    <w:link w:val="a5"/>
    <w:uiPriority w:val="1"/>
    <w:locked/>
    <w:rsid w:val="00C15A39"/>
    <w:rPr>
      <w:rFonts w:ascii="Arial" w:eastAsia="Arial" w:hAnsi="Arial" w:cs="Arial"/>
      <w:kern w:val="2"/>
      <w:lang w:eastAsia="ar-SA"/>
    </w:rPr>
  </w:style>
  <w:style w:type="paragraph" w:styleId="a5">
    <w:name w:val="No Spacing"/>
    <w:link w:val="a4"/>
    <w:uiPriority w:val="1"/>
    <w:qFormat/>
    <w:rsid w:val="00C15A39"/>
    <w:pPr>
      <w:suppressAutoHyphens/>
    </w:pPr>
    <w:rPr>
      <w:rFonts w:ascii="Arial" w:eastAsia="Arial" w:hAnsi="Arial" w:cs="Arial"/>
      <w:kern w:val="2"/>
      <w:lang w:eastAsia="ar-SA"/>
    </w:rPr>
  </w:style>
  <w:style w:type="paragraph" w:customStyle="1" w:styleId="FORMATTEXT">
    <w:name w:val=".FORMATTEXT"/>
    <w:uiPriority w:val="99"/>
    <w:rsid w:val="00C15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C15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A6431"/>
    <w:pPr>
      <w:ind w:left="720"/>
      <w:contextualSpacing/>
    </w:pPr>
  </w:style>
  <w:style w:type="table" w:styleId="a7">
    <w:name w:val="Table Grid"/>
    <w:basedOn w:val="a1"/>
    <w:uiPriority w:val="59"/>
    <w:rsid w:val="004B4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2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209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A6A0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11">
    <w:name w:val="Нет списка1"/>
    <w:next w:val="a2"/>
    <w:uiPriority w:val="99"/>
    <w:semiHidden/>
    <w:unhideWhenUsed/>
    <w:rsid w:val="00DA6A02"/>
  </w:style>
  <w:style w:type="paragraph" w:customStyle="1" w:styleId="aa">
    <w:name w:val="."/>
    <w:uiPriority w:val="99"/>
    <w:rsid w:val="00543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2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chory.reg60.ru" TargetMode="External"/><Relationship Id="rId3" Type="http://schemas.openxmlformats.org/officeDocument/2006/relationships/styles" Target="styles.xml"/><Relationship Id="rId7" Type="http://schemas.openxmlformats.org/officeDocument/2006/relationships/image" Target="../../../../../../../../../../../&#1059;&#1087;&#1088;&#1072;&#1074;&#1083;&#1077;&#1085;&#1080;&#1077;%20&#1076;&#1077;&#1083;&#1072;&#1084;&#1080;/Downloads/pechory_r_coa_2021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3AB0D-5ACA-4589-9865-FC3078FEB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Регион-60</dc:creator>
  <cp:lastModifiedBy>admin_10_2</cp:lastModifiedBy>
  <cp:revision>5</cp:revision>
  <cp:lastPrinted>2025-01-10T06:46:00Z</cp:lastPrinted>
  <dcterms:created xsi:type="dcterms:W3CDTF">2025-01-10T06:43:00Z</dcterms:created>
  <dcterms:modified xsi:type="dcterms:W3CDTF">2025-01-10T06:52:00Z</dcterms:modified>
</cp:coreProperties>
</file>