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AEC" w:rsidRDefault="001F7AEC" w:rsidP="001F7AEC">
      <w:pPr>
        <w:tabs>
          <w:tab w:val="left" w:pos="7872"/>
        </w:tabs>
        <w:spacing w:line="252" w:lineRule="auto"/>
        <w:jc w:val="center"/>
        <w:rPr>
          <w:color w:val="333333"/>
        </w:rPr>
      </w:pPr>
      <w:r>
        <w:rPr>
          <w:noProof/>
          <w:sz w:val="28"/>
        </w:rPr>
        <w:drawing>
          <wp:inline distT="0" distB="0" distL="0" distR="0" wp14:anchorId="7EB5AE34" wp14:editId="1AE90537">
            <wp:extent cx="657225" cy="819150"/>
            <wp:effectExtent l="0" t="0" r="0" b="0"/>
            <wp:docPr id="3" name="Рисунок 3" descr="Описание: Описание: pechory_r_coa_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pechory_r_coa_2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AEC" w:rsidRDefault="001F7AEC" w:rsidP="001F7AEC">
      <w:pPr>
        <w:spacing w:line="252" w:lineRule="auto"/>
        <w:ind w:firstLine="567"/>
        <w:rPr>
          <w:color w:val="333333"/>
        </w:rPr>
      </w:pPr>
    </w:p>
    <w:p w:rsidR="001F7AEC" w:rsidRPr="00042818" w:rsidRDefault="001F7AEC" w:rsidP="001F7AEC">
      <w:pPr>
        <w:pStyle w:val="1"/>
        <w:jc w:val="center"/>
        <w:rPr>
          <w:rFonts w:ascii="Times New Roman" w:hAnsi="Times New Roman"/>
          <w:b w:val="0"/>
          <w:color w:val="000000" w:themeColor="text1"/>
        </w:rPr>
      </w:pPr>
      <w:r w:rsidRPr="00042818">
        <w:rPr>
          <w:rFonts w:ascii="Times New Roman" w:hAnsi="Times New Roman"/>
          <w:b w:val="0"/>
          <w:color w:val="000000" w:themeColor="text1"/>
        </w:rPr>
        <w:t>Собрание депутатов Печорского муниципального округа</w:t>
      </w:r>
    </w:p>
    <w:p w:rsidR="001F7AEC" w:rsidRPr="008C223A" w:rsidRDefault="001F7AEC" w:rsidP="001F7AEC">
      <w:pPr>
        <w:pStyle w:val="2"/>
        <w:tabs>
          <w:tab w:val="center" w:pos="4989"/>
          <w:tab w:val="left" w:pos="7620"/>
        </w:tabs>
        <w:rPr>
          <w:rFonts w:ascii="Times New Roman" w:hAnsi="Times New Roman"/>
        </w:rPr>
      </w:pPr>
      <w:r w:rsidRPr="00722D75">
        <w:rPr>
          <w:rFonts w:ascii="Times New Roman" w:hAnsi="Times New Roman"/>
        </w:rPr>
        <w:tab/>
      </w:r>
      <w:r w:rsidRPr="00722D75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</w:t>
      </w:r>
    </w:p>
    <w:p w:rsidR="001F7AEC" w:rsidRPr="001F7AEC" w:rsidRDefault="001F7AEC" w:rsidP="001F7AEC">
      <w:pPr>
        <w:tabs>
          <w:tab w:val="left" w:pos="3420"/>
          <w:tab w:val="center" w:pos="5372"/>
        </w:tabs>
        <w:ind w:left="540"/>
        <w:jc w:val="center"/>
        <w:rPr>
          <w:rFonts w:ascii="Times New Roman" w:hAnsi="Times New Roman"/>
          <w:iCs/>
          <w:sz w:val="30"/>
        </w:rPr>
      </w:pPr>
      <w:proofErr w:type="gramStart"/>
      <w:r w:rsidRPr="001F7AEC">
        <w:rPr>
          <w:rFonts w:ascii="Times New Roman" w:hAnsi="Times New Roman"/>
          <w:iCs/>
          <w:sz w:val="30"/>
        </w:rPr>
        <w:t>Р</w:t>
      </w:r>
      <w:proofErr w:type="gramEnd"/>
      <w:r w:rsidRPr="001F7AEC">
        <w:rPr>
          <w:rFonts w:ascii="Times New Roman" w:hAnsi="Times New Roman"/>
          <w:iCs/>
          <w:sz w:val="30"/>
        </w:rPr>
        <w:t xml:space="preserve"> Е Ш Е Н И Е</w:t>
      </w:r>
    </w:p>
    <w:p w:rsidR="001F7AEC" w:rsidRDefault="001F7AEC" w:rsidP="001F7AEC">
      <w:pPr>
        <w:tabs>
          <w:tab w:val="left" w:pos="540"/>
        </w:tabs>
        <w:rPr>
          <w:b/>
          <w:bCs/>
          <w:u w:val="single"/>
        </w:rPr>
      </w:pPr>
    </w:p>
    <w:p w:rsidR="001F7AEC" w:rsidRPr="001F7AEC" w:rsidRDefault="001F7AEC" w:rsidP="001F7AEC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1F7AEC">
        <w:rPr>
          <w:rFonts w:ascii="Times New Roman" w:hAnsi="Times New Roman"/>
          <w:b/>
          <w:bCs/>
          <w:sz w:val="28"/>
          <w:szCs w:val="28"/>
          <w:u w:val="single"/>
        </w:rPr>
        <w:t>от  27 мая 2025г. № 17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4</w:t>
      </w:r>
    </w:p>
    <w:p w:rsidR="001F7AEC" w:rsidRPr="001F7AEC" w:rsidRDefault="001F7AEC" w:rsidP="001F7AEC">
      <w:pPr>
        <w:spacing w:after="0" w:line="240" w:lineRule="auto"/>
        <w:rPr>
          <w:rFonts w:ascii="Times New Roman" w:hAnsi="Times New Roman"/>
          <w:sz w:val="16"/>
        </w:rPr>
      </w:pPr>
      <w:proofErr w:type="gramStart"/>
      <w:r w:rsidRPr="001F7AEC">
        <w:rPr>
          <w:rFonts w:ascii="Times New Roman" w:hAnsi="Times New Roman"/>
          <w:sz w:val="16"/>
        </w:rPr>
        <w:t>(принято на 20 - ой (очередной) сессии</w:t>
      </w:r>
      <w:proofErr w:type="gramEnd"/>
    </w:p>
    <w:p w:rsidR="001F7AEC" w:rsidRPr="001F7AEC" w:rsidRDefault="001F7AEC" w:rsidP="001F7AEC">
      <w:pPr>
        <w:spacing w:after="0" w:line="240" w:lineRule="auto"/>
        <w:rPr>
          <w:rFonts w:ascii="Times New Roman" w:hAnsi="Times New Roman"/>
          <w:b/>
          <w:bCs/>
          <w:sz w:val="20"/>
        </w:rPr>
      </w:pPr>
      <w:proofErr w:type="gramStart"/>
      <w:r w:rsidRPr="001F7AEC">
        <w:rPr>
          <w:rFonts w:ascii="Times New Roman" w:hAnsi="Times New Roman"/>
          <w:sz w:val="16"/>
        </w:rPr>
        <w:t xml:space="preserve">Собрания депутатов Печорского муниципального округа 1-го созыва)  </w:t>
      </w:r>
      <w:proofErr w:type="gramEnd"/>
    </w:p>
    <w:p w:rsidR="001F7AEC" w:rsidRPr="001F7AEC" w:rsidRDefault="001F7AEC" w:rsidP="001F7AEC">
      <w:pPr>
        <w:tabs>
          <w:tab w:val="left" w:pos="1560"/>
        </w:tabs>
        <w:spacing w:after="0" w:line="240" w:lineRule="auto"/>
        <w:rPr>
          <w:rFonts w:ascii="Times New Roman" w:hAnsi="Times New Roman"/>
          <w:b/>
          <w:bCs/>
          <w:sz w:val="18"/>
        </w:rPr>
      </w:pPr>
      <w:r w:rsidRPr="001F7AEC">
        <w:rPr>
          <w:rFonts w:ascii="Times New Roman" w:hAnsi="Times New Roman"/>
          <w:b/>
          <w:bCs/>
          <w:sz w:val="18"/>
        </w:rPr>
        <w:t xml:space="preserve">                 г. Печоры</w:t>
      </w:r>
    </w:p>
    <w:p w:rsidR="00E20FC2" w:rsidRPr="00762F08" w:rsidRDefault="00E20FC2" w:rsidP="00593E40">
      <w:pPr>
        <w:suppressAutoHyphens/>
        <w:overflowPunct w:val="0"/>
        <w:spacing w:after="0"/>
        <w:ind w:left="567" w:right="677"/>
        <w:rPr>
          <w:rFonts w:ascii="Times New Roman" w:eastAsia="Calibri" w:hAnsi="Times New Roman"/>
          <w:sz w:val="24"/>
          <w:szCs w:val="16"/>
          <w:lang w:eastAsia="zh-CN"/>
        </w:rPr>
      </w:pPr>
    </w:p>
    <w:p w:rsidR="006236B3" w:rsidRDefault="00762F08" w:rsidP="00593E40">
      <w:pPr>
        <w:shd w:val="clear" w:color="auto" w:fill="FFFFFF"/>
        <w:spacing w:after="0"/>
        <w:ind w:right="3578"/>
        <w:jc w:val="both"/>
        <w:textAlignment w:val="baseline"/>
        <w:outlineLvl w:val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Об утверждении Положения о порядке проведения </w:t>
      </w:r>
    </w:p>
    <w:p w:rsidR="001F7AEC" w:rsidRDefault="00762F08" w:rsidP="00593E40">
      <w:pPr>
        <w:shd w:val="clear" w:color="auto" w:fill="FFFFFF"/>
        <w:spacing w:after="0"/>
        <w:ind w:right="3578"/>
        <w:jc w:val="both"/>
        <w:textAlignment w:val="baseline"/>
        <w:outlineLvl w:val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конкурсного отбора инициативных проектов </w:t>
      </w:r>
    </w:p>
    <w:p w:rsidR="00762F08" w:rsidRDefault="00762F08" w:rsidP="00593E40">
      <w:pPr>
        <w:shd w:val="clear" w:color="auto" w:fill="FFFFFF"/>
        <w:spacing w:after="0"/>
        <w:ind w:right="3578"/>
        <w:jc w:val="both"/>
        <w:textAlignment w:val="baseline"/>
        <w:outlineLvl w:val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МО Печорский муниципальный округ</w:t>
      </w:r>
    </w:p>
    <w:p w:rsidR="00904BEB" w:rsidRPr="00E20FC2" w:rsidRDefault="00904BEB" w:rsidP="00593E40">
      <w:pPr>
        <w:shd w:val="clear" w:color="auto" w:fill="FFFFFF"/>
        <w:spacing w:after="0"/>
        <w:ind w:right="3578"/>
        <w:jc w:val="both"/>
        <w:textAlignment w:val="baseline"/>
        <w:outlineLvl w:val="0"/>
        <w:rPr>
          <w:rFonts w:ascii="Times New Roman" w:hAnsi="Times New Roman"/>
          <w:bCs/>
          <w:color w:val="000000"/>
          <w:sz w:val="24"/>
          <w:szCs w:val="24"/>
        </w:rPr>
      </w:pPr>
    </w:p>
    <w:p w:rsidR="00E54521" w:rsidRPr="006E7F35" w:rsidRDefault="00E54521" w:rsidP="00593E40">
      <w:pPr>
        <w:pStyle w:val="FORMATTEXT"/>
        <w:spacing w:line="276" w:lineRule="auto"/>
        <w:ind w:firstLine="709"/>
        <w:jc w:val="both"/>
      </w:pPr>
      <w:r w:rsidRPr="00E54521">
        <w:t xml:space="preserve">В соответствии с Гражданским кодексом Российской Федерации, </w:t>
      </w:r>
      <w:r w:rsidR="00C10090" w:rsidRPr="00C10090">
        <w:t>со статьей 26.1</w:t>
      </w:r>
      <w:r w:rsidR="00C10090">
        <w:t xml:space="preserve"> </w:t>
      </w:r>
      <w:r w:rsidRPr="00E54521">
        <w:t>Федеральн</w:t>
      </w:r>
      <w:r w:rsidR="00C10090">
        <w:t>ого</w:t>
      </w:r>
      <w:r w:rsidRPr="00E54521">
        <w:t xml:space="preserve"> закон</w:t>
      </w:r>
      <w:r w:rsidR="00C10090">
        <w:t>а</w:t>
      </w:r>
      <w:r w:rsidRPr="00E54521">
        <w:t xml:space="preserve"> от 06.10.2003 № 131-ФЗ «Об общих принципах организации местного самоуправлени</w:t>
      </w:r>
      <w:r w:rsidR="00C10090">
        <w:t xml:space="preserve">я в Российской Федерации», Уставом </w:t>
      </w:r>
      <w:r w:rsidRPr="00E54521">
        <w:t>Печорского муниципального округа</w:t>
      </w:r>
    </w:p>
    <w:p w:rsidR="00C10090" w:rsidRDefault="00C10090" w:rsidP="00593E40">
      <w:pPr>
        <w:suppressAutoHyphens/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C10090" w:rsidRPr="00C10090" w:rsidRDefault="00C10090" w:rsidP="00593E40">
      <w:pPr>
        <w:suppressAutoHyphens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C10090">
        <w:rPr>
          <w:rFonts w:ascii="Times New Roman" w:hAnsi="Times New Roman"/>
          <w:bCs/>
          <w:sz w:val="24"/>
          <w:szCs w:val="24"/>
        </w:rPr>
        <w:t>Собрание депутатов Печорского муниципального округа</w:t>
      </w:r>
    </w:p>
    <w:p w:rsidR="00904BEB" w:rsidRDefault="00C10090" w:rsidP="00593E40">
      <w:pPr>
        <w:suppressAutoHyphens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C10090">
        <w:rPr>
          <w:rFonts w:ascii="Times New Roman" w:hAnsi="Times New Roman"/>
          <w:bCs/>
          <w:sz w:val="24"/>
          <w:szCs w:val="24"/>
        </w:rPr>
        <w:t>РЕШИЛО:</w:t>
      </w:r>
    </w:p>
    <w:p w:rsidR="00C10090" w:rsidRPr="00593E40" w:rsidRDefault="00C10090" w:rsidP="00593E4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16"/>
          <w:szCs w:val="24"/>
        </w:rPr>
      </w:pPr>
    </w:p>
    <w:p w:rsidR="00C10090" w:rsidRPr="00C10090" w:rsidRDefault="00C10090" w:rsidP="00593E4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0090">
        <w:rPr>
          <w:rFonts w:ascii="Times New Roman" w:hAnsi="Times New Roman"/>
          <w:sz w:val="24"/>
          <w:szCs w:val="24"/>
        </w:rPr>
        <w:t xml:space="preserve">1. Утвердить Положение о </w:t>
      </w:r>
      <w:r w:rsidR="00C06955">
        <w:rPr>
          <w:rFonts w:ascii="Times New Roman" w:hAnsi="Times New Roman"/>
          <w:sz w:val="24"/>
          <w:szCs w:val="24"/>
        </w:rPr>
        <w:t>порядке проведения конкурсного отбора инициативных проектов муниципального образования Печорский муниципальный округ</w:t>
      </w:r>
      <w:r w:rsidR="00B11657">
        <w:rPr>
          <w:rFonts w:ascii="Times New Roman" w:hAnsi="Times New Roman"/>
          <w:sz w:val="24"/>
          <w:szCs w:val="24"/>
        </w:rPr>
        <w:t>,  в соответствии с приложением</w:t>
      </w:r>
      <w:r w:rsidRPr="00C10090">
        <w:rPr>
          <w:rFonts w:ascii="Times New Roman" w:hAnsi="Times New Roman"/>
          <w:sz w:val="24"/>
          <w:szCs w:val="24"/>
        </w:rPr>
        <w:t xml:space="preserve"> к настоящему решению;</w:t>
      </w:r>
    </w:p>
    <w:p w:rsidR="00762F08" w:rsidRDefault="00762F08" w:rsidP="00762F0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762F08">
        <w:rPr>
          <w:rFonts w:ascii="Times New Roman" w:hAnsi="Times New Roman"/>
          <w:sz w:val="24"/>
          <w:szCs w:val="24"/>
        </w:rPr>
        <w:t>Решение собрания депутатов Печорского района Псковской области №</w:t>
      </w:r>
      <w:r>
        <w:rPr>
          <w:rFonts w:ascii="Times New Roman" w:hAnsi="Times New Roman"/>
          <w:sz w:val="24"/>
          <w:szCs w:val="24"/>
        </w:rPr>
        <w:t>6</w:t>
      </w:r>
      <w:r w:rsidRPr="00762F08">
        <w:rPr>
          <w:rFonts w:ascii="Times New Roman" w:hAnsi="Times New Roman"/>
          <w:sz w:val="24"/>
          <w:szCs w:val="24"/>
        </w:rPr>
        <w:t xml:space="preserve"> от 29.06.2021г. «О порядк</w:t>
      </w:r>
      <w:r>
        <w:rPr>
          <w:rFonts w:ascii="Times New Roman" w:hAnsi="Times New Roman"/>
          <w:sz w:val="24"/>
          <w:szCs w:val="24"/>
        </w:rPr>
        <w:t>е проведения конкурсного отбора</w:t>
      </w:r>
      <w:r w:rsidRPr="00762F08">
        <w:rPr>
          <w:rFonts w:ascii="Times New Roman" w:hAnsi="Times New Roman"/>
          <w:sz w:val="24"/>
          <w:szCs w:val="24"/>
        </w:rPr>
        <w:t xml:space="preserve"> Инициативных</w:t>
      </w:r>
      <w:r>
        <w:rPr>
          <w:rFonts w:ascii="Times New Roman" w:hAnsi="Times New Roman"/>
          <w:sz w:val="24"/>
          <w:szCs w:val="24"/>
        </w:rPr>
        <w:t xml:space="preserve"> проектов в МО «Печорский район</w:t>
      </w:r>
      <w:r w:rsidRPr="00762F08">
        <w:rPr>
          <w:rFonts w:ascii="Times New Roman" w:hAnsi="Times New Roman"/>
          <w:sz w:val="24"/>
          <w:szCs w:val="24"/>
        </w:rPr>
        <w:t>», считать утратившим силу;</w:t>
      </w:r>
    </w:p>
    <w:p w:rsidR="00C10090" w:rsidRPr="00C10090" w:rsidRDefault="00762F08" w:rsidP="00593E4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C10090" w:rsidRPr="00C10090">
        <w:rPr>
          <w:rFonts w:ascii="Times New Roman" w:hAnsi="Times New Roman"/>
          <w:sz w:val="24"/>
          <w:szCs w:val="24"/>
        </w:rPr>
        <w:t>. Опубликовать настоящее решение в газете Печорского муниципального округа "</w:t>
      </w:r>
      <w:proofErr w:type="gramStart"/>
      <w:r w:rsidR="00C10090" w:rsidRPr="00C10090">
        <w:rPr>
          <w:rFonts w:ascii="Times New Roman" w:hAnsi="Times New Roman"/>
          <w:sz w:val="24"/>
          <w:szCs w:val="24"/>
        </w:rPr>
        <w:t>Печорская</w:t>
      </w:r>
      <w:proofErr w:type="gramEnd"/>
      <w:r w:rsidR="00C10090" w:rsidRPr="00C10090">
        <w:rPr>
          <w:rFonts w:ascii="Times New Roman" w:hAnsi="Times New Roman"/>
          <w:sz w:val="24"/>
          <w:szCs w:val="24"/>
        </w:rPr>
        <w:t xml:space="preserve"> правда" и на официальном сайте МО Печорского муниципального округа в информационно-телекоммуникационной сети "Интернет".</w:t>
      </w:r>
    </w:p>
    <w:p w:rsidR="00C10090" w:rsidRPr="00C10090" w:rsidRDefault="00762F08" w:rsidP="00593E4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C10090" w:rsidRPr="00C10090">
        <w:rPr>
          <w:rFonts w:ascii="Times New Roman" w:hAnsi="Times New Roman"/>
          <w:sz w:val="24"/>
          <w:szCs w:val="24"/>
        </w:rPr>
        <w:t>. Настоящее решение вступает в силу с момента официального опубликования.</w:t>
      </w:r>
    </w:p>
    <w:p w:rsidR="00C10090" w:rsidRPr="00762F08" w:rsidRDefault="00C10090" w:rsidP="00593E40">
      <w:pPr>
        <w:tabs>
          <w:tab w:val="left" w:pos="7797"/>
        </w:tabs>
        <w:spacing w:after="0"/>
        <w:rPr>
          <w:rFonts w:ascii="Times New Roman" w:hAnsi="Times New Roman"/>
          <w:sz w:val="24"/>
          <w:szCs w:val="24"/>
        </w:rPr>
      </w:pPr>
    </w:p>
    <w:p w:rsidR="001F7AEC" w:rsidRDefault="00C10090" w:rsidP="00593E40">
      <w:pPr>
        <w:spacing w:after="0"/>
        <w:rPr>
          <w:rFonts w:ascii="Times New Roman" w:hAnsi="Times New Roman"/>
          <w:sz w:val="24"/>
          <w:szCs w:val="24"/>
        </w:rPr>
      </w:pPr>
      <w:r w:rsidRPr="00C10090">
        <w:rPr>
          <w:rFonts w:ascii="Times New Roman" w:hAnsi="Times New Roman"/>
          <w:sz w:val="24"/>
          <w:szCs w:val="24"/>
        </w:rPr>
        <w:t xml:space="preserve">Председатель Собрания депутатов </w:t>
      </w:r>
    </w:p>
    <w:p w:rsidR="00C10090" w:rsidRPr="00C10090" w:rsidRDefault="00C10090" w:rsidP="00593E40">
      <w:pPr>
        <w:spacing w:after="0"/>
        <w:rPr>
          <w:rFonts w:ascii="Times New Roman" w:hAnsi="Times New Roman"/>
          <w:sz w:val="24"/>
          <w:szCs w:val="24"/>
        </w:rPr>
      </w:pPr>
      <w:r w:rsidRPr="00C10090">
        <w:rPr>
          <w:rFonts w:ascii="Times New Roman" w:hAnsi="Times New Roman"/>
          <w:sz w:val="24"/>
          <w:szCs w:val="24"/>
        </w:rPr>
        <w:t xml:space="preserve">Печорского муниципального округа                                                        </w:t>
      </w:r>
      <w:r w:rsidR="001F7AEC">
        <w:rPr>
          <w:rFonts w:ascii="Times New Roman" w:hAnsi="Times New Roman"/>
          <w:sz w:val="24"/>
          <w:szCs w:val="24"/>
        </w:rPr>
        <w:t xml:space="preserve">                     </w:t>
      </w:r>
      <w:r w:rsidRPr="00C10090">
        <w:rPr>
          <w:rFonts w:ascii="Times New Roman" w:hAnsi="Times New Roman"/>
          <w:sz w:val="24"/>
          <w:szCs w:val="24"/>
        </w:rPr>
        <w:t>В.М. Глотко</w:t>
      </w:r>
    </w:p>
    <w:p w:rsidR="00762F08" w:rsidRDefault="00762F08" w:rsidP="001F7AEC">
      <w:pPr>
        <w:pStyle w:val="a5"/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1F7AEC" w:rsidRDefault="001F7AEC" w:rsidP="001F7AEC">
      <w:pPr>
        <w:pStyle w:val="a5"/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1F7AEC" w:rsidRDefault="001F7AEC" w:rsidP="001F7AEC">
      <w:pPr>
        <w:pStyle w:val="a5"/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1F7AEC" w:rsidRDefault="001F7AEC" w:rsidP="001F7AEC">
      <w:pPr>
        <w:pStyle w:val="a5"/>
        <w:spacing w:after="0"/>
        <w:ind w:right="-1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762F08" w:rsidRDefault="00762F08" w:rsidP="001F7AEC">
      <w:pPr>
        <w:pStyle w:val="a5"/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1F7AEC" w:rsidRDefault="001F7AEC" w:rsidP="001F7AEC">
      <w:pPr>
        <w:pStyle w:val="a5"/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0F6308" w:rsidRPr="00883832" w:rsidRDefault="000F6308" w:rsidP="00593E40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83832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0F6308" w:rsidRDefault="000F6308" w:rsidP="00593E40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83832">
        <w:rPr>
          <w:rFonts w:ascii="Times New Roman" w:hAnsi="Times New Roman" w:cs="Times New Roman"/>
          <w:sz w:val="20"/>
          <w:szCs w:val="20"/>
        </w:rPr>
        <w:t xml:space="preserve">к </w:t>
      </w:r>
      <w:r w:rsidR="00C10090">
        <w:rPr>
          <w:rFonts w:ascii="Times New Roman" w:hAnsi="Times New Roman" w:cs="Times New Roman"/>
          <w:sz w:val="20"/>
          <w:szCs w:val="20"/>
        </w:rPr>
        <w:t xml:space="preserve">Решению собрания депутатов </w:t>
      </w:r>
    </w:p>
    <w:p w:rsidR="00C10090" w:rsidRPr="00883832" w:rsidRDefault="00C10090" w:rsidP="00593E40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Печорского муниципального округа</w:t>
      </w:r>
    </w:p>
    <w:p w:rsidR="000F6308" w:rsidRDefault="00883832" w:rsidP="00593E40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0"/>
          <w:szCs w:val="20"/>
        </w:rPr>
      </w:pPr>
      <w:r w:rsidRPr="00883832">
        <w:rPr>
          <w:rFonts w:ascii="Times New Roman" w:hAnsi="Times New Roman"/>
          <w:sz w:val="20"/>
          <w:szCs w:val="20"/>
        </w:rPr>
        <w:t>от</w:t>
      </w:r>
      <w:r w:rsidR="001F7AEC">
        <w:rPr>
          <w:rFonts w:ascii="Times New Roman" w:hAnsi="Times New Roman"/>
          <w:sz w:val="20"/>
          <w:szCs w:val="20"/>
        </w:rPr>
        <w:t xml:space="preserve"> 27.05.2025г. </w:t>
      </w:r>
      <w:r w:rsidRPr="00883832">
        <w:rPr>
          <w:rFonts w:ascii="Times New Roman" w:hAnsi="Times New Roman"/>
          <w:sz w:val="20"/>
          <w:szCs w:val="20"/>
        </w:rPr>
        <w:t>№</w:t>
      </w:r>
      <w:r w:rsidR="001F7AEC">
        <w:rPr>
          <w:rFonts w:ascii="Times New Roman" w:hAnsi="Times New Roman"/>
          <w:sz w:val="20"/>
          <w:szCs w:val="20"/>
        </w:rPr>
        <w:t>174</w:t>
      </w:r>
    </w:p>
    <w:p w:rsidR="001C5809" w:rsidRPr="001C5809" w:rsidRDefault="001C5809" w:rsidP="00593E40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0"/>
          <w:szCs w:val="20"/>
        </w:rPr>
      </w:pPr>
    </w:p>
    <w:p w:rsidR="00C10090" w:rsidRPr="00C10090" w:rsidRDefault="00C10090" w:rsidP="00593E40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C10090">
        <w:rPr>
          <w:rFonts w:ascii="Times New Roman" w:hAnsi="Times New Roman"/>
          <w:sz w:val="24"/>
          <w:szCs w:val="24"/>
        </w:rPr>
        <w:t xml:space="preserve">ПОЛОЖЕНИЕ </w:t>
      </w:r>
    </w:p>
    <w:p w:rsidR="00C10090" w:rsidRPr="00C10090" w:rsidRDefault="00C10090" w:rsidP="00593E40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C10090">
        <w:rPr>
          <w:rFonts w:ascii="Times New Roman" w:hAnsi="Times New Roman"/>
          <w:sz w:val="24"/>
          <w:szCs w:val="24"/>
        </w:rPr>
        <w:t xml:space="preserve">О ПОРЯДКЕ ПРОВЕДЕНИЯ КОНКУРСНОГО ОТБОРА </w:t>
      </w:r>
    </w:p>
    <w:p w:rsidR="00C10090" w:rsidRDefault="00C10090" w:rsidP="00593E40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ИНИЦИАТИВНЫХ ПРОЕКТОВ МУНИЦИПАЛЬНОГО ОБРАЗОВАНИЯ </w:t>
      </w:r>
    </w:p>
    <w:p w:rsidR="00C10090" w:rsidRDefault="00C10090" w:rsidP="00593E40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ПЕЧОРСКИЙ МУНИЦИПАЛЬНЫЙ ОКРУГ</w:t>
      </w:r>
    </w:p>
    <w:p w:rsidR="00DE2A69" w:rsidRPr="00C10090" w:rsidRDefault="00DE2A69" w:rsidP="00593E40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 xml:space="preserve">1. Настоящее Положение устанавливает порядок проведения конкурсного отбора инициативных проектов в МО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Печорский муниципальный округ</w:t>
      </w: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 xml:space="preserve"> в случае, если в Администрацию Печорского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муниципального округа</w:t>
      </w: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 xml:space="preserve"> внесено несколько инициативных проектов, в том числе с описанием аналогичных по содержанию приоритетных проблем.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 xml:space="preserve">2. Администрация Печорского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муниципального округа</w:t>
      </w: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 xml:space="preserve"> принимает решение о проведении конкурсного отбора инициативных проектов в срок не более трех рабочих дней, со дня внесения инициативного проекта.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 xml:space="preserve">Администрация Печорского </w:t>
      </w:r>
      <w:r w:rsidR="00DE2A69">
        <w:rPr>
          <w:rFonts w:ascii="Times New Roman" w:eastAsiaTheme="minorHAnsi" w:hAnsi="Times New Roman"/>
          <w:sz w:val="24"/>
          <w:szCs w:val="24"/>
          <w:lang w:eastAsia="en-US"/>
        </w:rPr>
        <w:t>муниципального округа</w:t>
      </w: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 xml:space="preserve"> информирует инициаторов инициативных проектов (представителей инициаторов инициативных проектов) о проведении конкурсного отбора инициативных проектов путем направления по почте уведомления в срок не более трех рабочих дней, со дня принятия решения о проведении конкурсного отбора инициативных проектов.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3. Конкурсный отбор инициативных проектов осуществляется конкурсной комиссией (далее – комиссия).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 xml:space="preserve">Состав комиссии формируется Администрацией </w:t>
      </w:r>
      <w:r w:rsidR="00DE2A69">
        <w:rPr>
          <w:rFonts w:ascii="Times New Roman" w:eastAsiaTheme="minorHAnsi" w:hAnsi="Times New Roman"/>
          <w:sz w:val="24"/>
          <w:szCs w:val="24"/>
          <w:lang w:eastAsia="en-US"/>
        </w:rPr>
        <w:t>Печорского муниципального округа</w:t>
      </w: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 xml:space="preserve"> в количестве 6</w:t>
      </w:r>
      <w:r w:rsidR="00DE2A6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(шести человек, не считая председа</w:t>
      </w:r>
      <w:r w:rsidR="00DE2A69">
        <w:rPr>
          <w:rFonts w:ascii="Times New Roman" w:eastAsiaTheme="minorHAnsi" w:hAnsi="Times New Roman"/>
          <w:sz w:val="24"/>
          <w:szCs w:val="24"/>
          <w:lang w:eastAsia="en-US"/>
        </w:rPr>
        <w:t xml:space="preserve">теля комиссии, его заместителя и </w:t>
      </w: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 xml:space="preserve">секретаря). При этом половина от общего числа членов комиссии назначается на основе предложений Собрания депутатов Печорского </w:t>
      </w:r>
      <w:r w:rsidR="00DE2A69">
        <w:rPr>
          <w:rFonts w:ascii="Times New Roman" w:eastAsiaTheme="minorHAnsi" w:hAnsi="Times New Roman"/>
          <w:sz w:val="24"/>
          <w:szCs w:val="24"/>
          <w:lang w:eastAsia="en-US"/>
        </w:rPr>
        <w:t>муниципального округа</w:t>
      </w: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. В состав комиссии могут входить представители общественности.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4. Комиссия состоит из председателя комиссии, заместителя председателя комиссии, секретаря комиссии и членов комиссии.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5. Председатель комиссии руководит деятельностью комиссии, ведет заседания комиссии, подписывает протоколы заседаний. В случае отсутствия председателя комиссии его полномочия исполняет заместитель председателя комиссии.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6. Секретарь комиссии формирует проект повестки заседания комиссии, обеспечивает подготовку материалов к заседанию комиссии, оповещает членов комиссии о дате заседания, ведет протоколы заседания комиссии.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7. Заседания комиссии проводятся по мере необходимости.  Заседание комиссии считается правомочным, если на нем присутствует более половины членов комиссии.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По результатам заседания комиссии составляется протокол заседания комиссии, который подписывается председателем комиссии и секретарем комиссии.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8. Комиссия осуществляет следующие функции: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 xml:space="preserve">1) рассматривает, оценивает представленные для участия в конкурсном отборе инициативные проекты в соответствии с </w:t>
      </w:r>
      <w:hyperlink w:anchor="Par31" w:history="1">
        <w:r w:rsidRPr="00C10090">
          <w:rPr>
            <w:rFonts w:ascii="Times New Roman" w:eastAsiaTheme="minorHAnsi" w:hAnsi="Times New Roman"/>
            <w:sz w:val="24"/>
            <w:szCs w:val="24"/>
            <w:lang w:eastAsia="en-US"/>
          </w:rPr>
          <w:t>критериями</w:t>
        </w:r>
      </w:hyperlink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 xml:space="preserve"> оценки инициативных проектов согласно приложению к настоящему Положению;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2) формирует итоговую оценку инициативных проектов;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3) принимает решение о признании инициативного проекта прошедшим или не прошедшим конкурсный отбор.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9. Решения комиссии принимаются открытым голосованием и считаются принятыми, если за них проголосовало более половины от числа членов комиссии, присутствующих на заседании комиссии. При равенстве голосов решающим является голос председательствующего на заседании комиссии.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10. Инициаторы инициативных проектов (представителей инициативных инициаторов проектов) могут принять участие в заседании комиссии в качестве приглашенных лиц для изложения своей позиции по инициативным проектам, рассматриваемым на заседании.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11. При проведении конкурсного отбора комиссия осуществляет ранжирование инициативных проектов по набранному количеству баллов.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12. Победителями конкурсного отбора признаются инициативные проекты, набравшие наибольшее количество баллов по отношению к остальным инициативным проектам.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В случае если два или более инициативных проекта получили равную оценку, наиболее высокий рейтинг присваивается инициативному проекту, предусматривающему больший процент привлекаемых в качестве софинансирования сре</w:t>
      </w:r>
      <w:proofErr w:type="gramStart"/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дств в в</w:t>
      </w:r>
      <w:proofErr w:type="gramEnd"/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иде инициативных платежей.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В случае одинакового процента привлекаемых сре</w:t>
      </w:r>
      <w:proofErr w:type="gramStart"/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дств в к</w:t>
      </w:r>
      <w:proofErr w:type="gramEnd"/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>ачестве софинансирования более высокий рейтинг присваивается участнику с более ранней датой внесения инициативного проекта.</w:t>
      </w:r>
    </w:p>
    <w:p w:rsidR="00C10090" w:rsidRPr="00C10090" w:rsidRDefault="00C10090" w:rsidP="00593E4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0090">
        <w:rPr>
          <w:rFonts w:ascii="Times New Roman" w:hAnsi="Times New Roman"/>
          <w:sz w:val="24"/>
          <w:szCs w:val="24"/>
        </w:rPr>
        <w:t>13. Конкурсная комиссия по результатам конкурсного отбора инициативных проектов принимает одно из следующих решений:</w:t>
      </w:r>
    </w:p>
    <w:p w:rsidR="00C10090" w:rsidRPr="00C10090" w:rsidRDefault="00C10090" w:rsidP="00593E4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0090">
        <w:rPr>
          <w:rFonts w:ascii="Times New Roman" w:hAnsi="Times New Roman"/>
          <w:sz w:val="24"/>
          <w:szCs w:val="24"/>
        </w:rPr>
        <w:t>1) признать инициативный проект прошедшим конкурсный отбор;</w:t>
      </w:r>
    </w:p>
    <w:p w:rsidR="00C10090" w:rsidRPr="00C10090" w:rsidRDefault="00C10090" w:rsidP="00593E4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0090">
        <w:rPr>
          <w:rFonts w:ascii="Times New Roman" w:hAnsi="Times New Roman"/>
          <w:sz w:val="24"/>
          <w:szCs w:val="24"/>
        </w:rPr>
        <w:t>2) признать инициативный проект не прошедшим конкурсный отбор.</w:t>
      </w:r>
    </w:p>
    <w:p w:rsidR="00C10090" w:rsidRPr="00C10090" w:rsidRDefault="00C10090" w:rsidP="00593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4"/>
          <w:szCs w:val="24"/>
          <w:lang w:eastAsia="en-US"/>
        </w:rPr>
        <w:t xml:space="preserve">14. Комиссия в течение 30 дней со дня внесения инициативного проекта принимает одно из следующих решений: </w:t>
      </w:r>
    </w:p>
    <w:p w:rsidR="00C10090" w:rsidRPr="00C10090" w:rsidRDefault="00C10090" w:rsidP="00593E4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0090">
        <w:rPr>
          <w:rFonts w:ascii="Times New Roman" w:hAnsi="Times New Roman"/>
          <w:sz w:val="24"/>
          <w:szCs w:val="24"/>
        </w:rPr>
        <w:t>1) поддержать инициативный проект и продолжить работу над ним в пределах бюджетных ассигнований, предусмотренных решением о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C10090" w:rsidRPr="00C10090" w:rsidRDefault="00C10090" w:rsidP="00593E4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0090">
        <w:rPr>
          <w:rFonts w:ascii="Times New Roman" w:hAnsi="Times New Roman"/>
          <w:sz w:val="24"/>
          <w:szCs w:val="24"/>
        </w:rPr>
        <w:t xml:space="preserve">2) отказать в поддержке инициативного проекта и вернуть </w:t>
      </w:r>
      <w:r w:rsidRPr="00C10090">
        <w:rPr>
          <w:rFonts w:ascii="Times New Roman" w:hAnsi="Times New Roman"/>
          <w:sz w:val="24"/>
          <w:szCs w:val="24"/>
        </w:rPr>
        <w:br/>
        <w:t>его инициаторам проекта с указанием причин отказа в поддержке инициативного проекта.</w:t>
      </w:r>
    </w:p>
    <w:p w:rsidR="00C10090" w:rsidRPr="00C10090" w:rsidRDefault="00C10090" w:rsidP="00593E4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0090">
        <w:rPr>
          <w:rFonts w:ascii="Times New Roman" w:hAnsi="Times New Roman"/>
          <w:sz w:val="24"/>
          <w:szCs w:val="24"/>
        </w:rPr>
        <w:t>15. О принятом решении инициатору инициативного проекта (представителю инициатора инициативного проекта) сообщается в письменном виде не позднее трех рабочих дней со дня принятия решения.</w:t>
      </w:r>
    </w:p>
    <w:p w:rsidR="00C10090" w:rsidRDefault="00C10090" w:rsidP="00DE2A69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ind w:left="4536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10090" w:rsidRDefault="00C10090" w:rsidP="00DE2A69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ind w:left="4536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10090" w:rsidRDefault="00C10090" w:rsidP="00DE2A69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ind w:left="4536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10090" w:rsidRDefault="00C10090" w:rsidP="00DE2A69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ind w:left="4536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10090" w:rsidRDefault="00C10090" w:rsidP="00DE2A69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ind w:left="4536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10090" w:rsidRDefault="00C10090" w:rsidP="00DE2A69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ind w:left="4536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93E40" w:rsidRDefault="00593E40" w:rsidP="00DE2A69">
      <w:pPr>
        <w:tabs>
          <w:tab w:val="left" w:pos="4253"/>
        </w:tabs>
        <w:autoSpaceDE w:val="0"/>
        <w:autoSpaceDN w:val="0"/>
        <w:adjustRightInd w:val="0"/>
        <w:spacing w:after="0"/>
        <w:ind w:left="4536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93E40" w:rsidRDefault="00593E40" w:rsidP="00DE2A69">
      <w:pPr>
        <w:tabs>
          <w:tab w:val="left" w:pos="4253"/>
        </w:tabs>
        <w:autoSpaceDE w:val="0"/>
        <w:autoSpaceDN w:val="0"/>
        <w:adjustRightInd w:val="0"/>
        <w:spacing w:after="0"/>
        <w:ind w:left="4536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93E40" w:rsidRPr="00C10090" w:rsidRDefault="00C10090" w:rsidP="00593E40">
      <w:pPr>
        <w:tabs>
          <w:tab w:val="left" w:pos="4253"/>
        </w:tabs>
        <w:autoSpaceDE w:val="0"/>
        <w:autoSpaceDN w:val="0"/>
        <w:adjustRightInd w:val="0"/>
        <w:spacing w:after="0"/>
        <w:ind w:left="4536"/>
        <w:jc w:val="right"/>
        <w:outlineLvl w:val="0"/>
        <w:rPr>
          <w:rFonts w:ascii="Times New Roman" w:eastAsiaTheme="minorHAnsi" w:hAnsi="Times New Roman"/>
          <w:sz w:val="20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0"/>
          <w:szCs w:val="24"/>
          <w:lang w:eastAsia="en-US"/>
        </w:rPr>
        <w:lastRenderedPageBreak/>
        <w:t>Приложение</w:t>
      </w:r>
      <w:r w:rsidR="00593E40">
        <w:rPr>
          <w:rFonts w:ascii="Times New Roman" w:eastAsiaTheme="minorHAnsi" w:hAnsi="Times New Roman"/>
          <w:sz w:val="20"/>
          <w:szCs w:val="24"/>
          <w:lang w:eastAsia="en-US"/>
        </w:rPr>
        <w:t xml:space="preserve"> №1</w:t>
      </w:r>
    </w:p>
    <w:p w:rsidR="00DE2A69" w:rsidRPr="00DE2A69" w:rsidRDefault="00C10090" w:rsidP="00DE2A69">
      <w:pPr>
        <w:tabs>
          <w:tab w:val="left" w:pos="4253"/>
        </w:tabs>
        <w:autoSpaceDE w:val="0"/>
        <w:autoSpaceDN w:val="0"/>
        <w:adjustRightInd w:val="0"/>
        <w:spacing w:after="0"/>
        <w:ind w:left="4536"/>
        <w:jc w:val="right"/>
        <w:rPr>
          <w:rFonts w:ascii="Times New Roman" w:eastAsiaTheme="minorHAnsi" w:hAnsi="Times New Roman"/>
          <w:sz w:val="20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0"/>
          <w:szCs w:val="24"/>
          <w:lang w:eastAsia="en-US"/>
        </w:rPr>
        <w:t>к Положению о порядке проведения</w:t>
      </w:r>
    </w:p>
    <w:p w:rsidR="00DE2A69" w:rsidRPr="00DE2A69" w:rsidRDefault="00C10090" w:rsidP="00DE2A69">
      <w:pPr>
        <w:tabs>
          <w:tab w:val="left" w:pos="4253"/>
        </w:tabs>
        <w:autoSpaceDE w:val="0"/>
        <w:autoSpaceDN w:val="0"/>
        <w:adjustRightInd w:val="0"/>
        <w:spacing w:after="0"/>
        <w:ind w:left="4536"/>
        <w:jc w:val="right"/>
        <w:rPr>
          <w:rFonts w:ascii="Times New Roman" w:eastAsiaTheme="minorHAnsi" w:hAnsi="Times New Roman"/>
          <w:sz w:val="20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0"/>
          <w:szCs w:val="24"/>
          <w:lang w:eastAsia="en-US"/>
        </w:rPr>
        <w:t xml:space="preserve">конкурсного отбора инициативных проектов </w:t>
      </w:r>
    </w:p>
    <w:p w:rsidR="00C10090" w:rsidRPr="00C10090" w:rsidRDefault="00C10090" w:rsidP="00DE2A69">
      <w:pPr>
        <w:tabs>
          <w:tab w:val="left" w:pos="4253"/>
        </w:tabs>
        <w:autoSpaceDE w:val="0"/>
        <w:autoSpaceDN w:val="0"/>
        <w:adjustRightInd w:val="0"/>
        <w:spacing w:after="0"/>
        <w:ind w:left="4536"/>
        <w:jc w:val="right"/>
        <w:rPr>
          <w:rFonts w:ascii="Times New Roman" w:eastAsiaTheme="minorHAnsi" w:hAnsi="Times New Roman"/>
          <w:sz w:val="20"/>
          <w:szCs w:val="24"/>
          <w:lang w:eastAsia="en-US"/>
        </w:rPr>
      </w:pPr>
      <w:r w:rsidRPr="00C10090">
        <w:rPr>
          <w:rFonts w:ascii="Times New Roman" w:eastAsiaTheme="minorHAnsi" w:hAnsi="Times New Roman"/>
          <w:sz w:val="20"/>
          <w:szCs w:val="24"/>
          <w:lang w:eastAsia="en-US"/>
        </w:rPr>
        <w:t xml:space="preserve">в </w:t>
      </w:r>
      <w:r w:rsidR="00DE2A69" w:rsidRPr="00DE2A69">
        <w:rPr>
          <w:rFonts w:ascii="Times New Roman" w:eastAsiaTheme="minorHAnsi" w:hAnsi="Times New Roman"/>
          <w:sz w:val="20"/>
          <w:szCs w:val="24"/>
          <w:lang w:eastAsia="en-US"/>
        </w:rPr>
        <w:t>МО Печорский муниципальный округ</w:t>
      </w:r>
    </w:p>
    <w:p w:rsidR="00DE2A69" w:rsidRDefault="00DE2A69" w:rsidP="00DE2A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E2A69" w:rsidRPr="00DE2A69" w:rsidRDefault="00DE2A69" w:rsidP="00DE2A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</w:rPr>
      </w:pPr>
      <w:r w:rsidRPr="00DE2A69">
        <w:rPr>
          <w:rFonts w:ascii="Times New Roman" w:hAnsi="Times New Roman"/>
          <w:sz w:val="24"/>
        </w:rPr>
        <w:t>КРИТЕРИИ</w:t>
      </w:r>
    </w:p>
    <w:p w:rsidR="00DE2A69" w:rsidRPr="00DE2A69" w:rsidRDefault="00DE2A69" w:rsidP="00DE2A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</w:rPr>
      </w:pPr>
      <w:r w:rsidRPr="00DE2A69">
        <w:rPr>
          <w:rFonts w:ascii="Times New Roman" w:hAnsi="Times New Roman"/>
          <w:sz w:val="24"/>
        </w:rPr>
        <w:t>конкурсного отбора инициативных проектов, выдвигаемых</w:t>
      </w:r>
    </w:p>
    <w:p w:rsidR="00DE2A69" w:rsidRPr="00DE2A69" w:rsidRDefault="00DE2A69" w:rsidP="00DE2A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</w:rPr>
      </w:pPr>
      <w:r w:rsidRPr="00DE2A69">
        <w:rPr>
          <w:rFonts w:ascii="Times New Roman" w:hAnsi="Times New Roman"/>
          <w:sz w:val="24"/>
        </w:rPr>
        <w:t xml:space="preserve">для получения финансовой поддержки за счет </w:t>
      </w:r>
      <w:proofErr w:type="gramStart"/>
      <w:r w:rsidRPr="00DE2A69">
        <w:rPr>
          <w:rFonts w:ascii="Times New Roman" w:hAnsi="Times New Roman"/>
          <w:sz w:val="24"/>
        </w:rPr>
        <w:t>межбюджетных</w:t>
      </w:r>
      <w:proofErr w:type="gramEnd"/>
    </w:p>
    <w:p w:rsidR="00DE2A69" w:rsidRDefault="00DE2A69" w:rsidP="00DE2A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</w:rPr>
      </w:pPr>
      <w:r w:rsidRPr="00DE2A69">
        <w:rPr>
          <w:rFonts w:ascii="Times New Roman" w:hAnsi="Times New Roman"/>
          <w:sz w:val="24"/>
        </w:rPr>
        <w:t>трансфертов из областного бюджета</w:t>
      </w:r>
    </w:p>
    <w:p w:rsidR="00DE2A69" w:rsidRPr="00DE2A69" w:rsidRDefault="00DE2A69" w:rsidP="00DE2A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5443"/>
        <w:gridCol w:w="3878"/>
      </w:tblGrid>
      <w:tr w:rsidR="00DE2A69" w:rsidRPr="00DE2A69" w:rsidTr="00DE2A69">
        <w:tc>
          <w:tcPr>
            <w:tcW w:w="602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DE2A6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E2A6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Количество баллов, начисляемых по каждому критерию</w:t>
            </w:r>
          </w:p>
        </w:tc>
      </w:tr>
      <w:tr w:rsidR="00DE2A69" w:rsidRPr="00DE2A69" w:rsidTr="00DE2A69">
        <w:tc>
          <w:tcPr>
            <w:tcW w:w="602" w:type="dxa"/>
            <w:vMerge w:val="restart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Приоритетные направления реализации инициативного проекта: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обеспечение условий для развития физической культуры, школьного спорта и массового спорта, проведения культурных мероприятий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организация обустройства объектов социальной инфраструктуры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организация благоустройства территории муниципального образования или части территории данного муниципального образования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дорожная деятельность в отношении автомобильных дорог местного значения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иные направления, связанные с решением вопросов местного значения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2A69" w:rsidRPr="00DE2A69" w:rsidTr="00DE2A69">
        <w:tc>
          <w:tcPr>
            <w:tcW w:w="602" w:type="dxa"/>
            <w:vMerge w:val="restart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DE2A69">
              <w:rPr>
                <w:rFonts w:ascii="Times New Roman" w:hAnsi="Times New Roman"/>
                <w:sz w:val="24"/>
                <w:szCs w:val="24"/>
              </w:rPr>
              <w:t>прямых</w:t>
            </w:r>
            <w:proofErr w:type="gramEnd"/>
            <w:r w:rsidRPr="00DE2A69">
              <w:rPr>
                <w:rFonts w:ascii="Times New Roman" w:hAnsi="Times New Roman"/>
                <w:sz w:val="24"/>
                <w:szCs w:val="24"/>
              </w:rPr>
              <w:t xml:space="preserve"> благополучателей в общей численности населения населенного пункта, на территории которого реализуется проект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A69" w:rsidRPr="00DE2A69" w:rsidTr="00DE2A69"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свыше 16 процентов для городских населенных пунктов, сельских населенных пунктов с численностью населения более 2000 чел.;</w:t>
            </w:r>
          </w:p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свыше 50 процентов для сельских населенных пунктов с численностью населения до 2000 чел.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2A69" w:rsidRPr="00DE2A69" w:rsidTr="00DE2A69"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6 до 15 процентов включительно для городских населенных пунктов, сельских населенных пунктов с численностью населения более 2000 чел.;</w:t>
            </w:r>
          </w:p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26 до 50 процентов включительно для сельских населенных пунктов с численностью населения до 2000 чел.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A69" w:rsidRPr="00DE2A69" w:rsidTr="00DE2A69">
        <w:tblPrEx>
          <w:tblBorders>
            <w:insideH w:val="nil"/>
          </w:tblBorders>
        </w:tblPrEx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до 5 процентов включительно для городских населенных пунктов, сельских населенных пунктов с численностью населения более 2000 чел.;</w:t>
            </w:r>
          </w:p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 xml:space="preserve">до 25 процентов включительно для сельских </w:t>
            </w:r>
            <w:r w:rsidRPr="00DE2A69">
              <w:rPr>
                <w:rFonts w:ascii="Times New Roman" w:hAnsi="Times New Roman"/>
                <w:sz w:val="24"/>
                <w:szCs w:val="24"/>
              </w:rPr>
              <w:lastRenderedPageBreak/>
              <w:t>населенных пунктов с численностью населения до 2000 чел.</w:t>
            </w:r>
          </w:p>
        </w:tc>
        <w:tc>
          <w:tcPr>
            <w:tcW w:w="3878" w:type="dxa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DE2A69" w:rsidRPr="00DE2A69" w:rsidTr="00DE2A69">
        <w:tc>
          <w:tcPr>
            <w:tcW w:w="602" w:type="dxa"/>
            <w:vMerge w:val="restart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Доля участия населения в сходе, собрании или конференции граждан, в том числе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 в общей численности прямых благополучателей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A69" w:rsidRPr="00DE2A69" w:rsidTr="00DE2A69"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свыше 50 процентов включительно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2A69" w:rsidRPr="00DE2A69" w:rsidTr="00DE2A69"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26 процентов до 50 процентов включительно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A69" w:rsidRPr="00DE2A69" w:rsidTr="00DE2A69">
        <w:tblPrEx>
          <w:tblBorders>
            <w:insideH w:val="nil"/>
          </w:tblBorders>
        </w:tblPrEx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до 25 процентов включительно</w:t>
            </w:r>
          </w:p>
        </w:tc>
        <w:tc>
          <w:tcPr>
            <w:tcW w:w="3878" w:type="dxa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A69" w:rsidRPr="00DE2A69" w:rsidTr="00DE2A69">
        <w:tc>
          <w:tcPr>
            <w:tcW w:w="602" w:type="dxa"/>
            <w:vMerge w:val="restart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Доля средств местного бюджета в размере финансовых затрат на реализацию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свыше 30 процентов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26 процентов до 30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21 процента до 25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16 процентов до 20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10 до 15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A69" w:rsidRPr="00DE2A69" w:rsidTr="00DE2A69">
        <w:tc>
          <w:tcPr>
            <w:tcW w:w="602" w:type="dxa"/>
            <w:vMerge w:val="restart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Планируемый объем инициативных платежей от населения: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свыше 8 процентов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7 процентов до 8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5 процентов до 6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3 процентов до 4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до 2 процентов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A69" w:rsidRPr="00DE2A69" w:rsidTr="00DE2A69">
        <w:tc>
          <w:tcPr>
            <w:tcW w:w="602" w:type="dxa"/>
            <w:vMerge w:val="restart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Планируемый объем инициативных платежей от юридических лиц и индивидуальных предпринимателей: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свыше 10 процентов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9 процентов до 10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6 процентов до 8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3 процентов до 5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до 2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A69" w:rsidRPr="00DE2A69" w:rsidTr="00DE2A69">
        <w:tc>
          <w:tcPr>
            <w:tcW w:w="602" w:type="dxa"/>
            <w:vMerge w:val="restart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Степень трудового, имущественного участия населения (неоплачиваемый труд, подтвержденный расчетами, материалы и другие формы) в реализации проекта: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свыше 20 процентов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16 процентов до 20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11 процентов до 15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6 процентов до 10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до 5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A69" w:rsidRPr="00DE2A69" w:rsidTr="00DE2A69">
        <w:tc>
          <w:tcPr>
            <w:tcW w:w="602" w:type="dxa"/>
            <w:vMerge w:val="restart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Степень участия юридических лиц (индивидуальных предпринимателей) (неоплачиваемый труд; безвозмездное предоставление техники и материалов с указанием стоимости эксплуатации техники и стоимости предоставляемых материалов; другие формы участия) в реализации инициативного проекта: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свыше 20 процентов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16 процентов до 20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11 процентов до 15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6 процентов до 10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до 5 процентов включительно стоимости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A69" w:rsidRPr="00DE2A69" w:rsidTr="00DE2A69">
        <w:tc>
          <w:tcPr>
            <w:tcW w:w="602" w:type="dxa"/>
            <w:vMerge w:val="restart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Наличие механизмов эффективной эксплуатации и содержания объекта общественной инфраструктуры после реализации проекта: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A69" w:rsidRPr="00DE2A69" w:rsidTr="00DE2A69"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A69" w:rsidRPr="00DE2A69" w:rsidTr="00DE2A69">
        <w:tblPrEx>
          <w:tblBorders>
            <w:insideH w:val="nil"/>
          </w:tblBorders>
        </w:tblPrEx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отсутствие</w:t>
            </w:r>
          </w:p>
        </w:tc>
        <w:tc>
          <w:tcPr>
            <w:tcW w:w="3878" w:type="dxa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E2A69" w:rsidRPr="00DE2A69" w:rsidTr="00DE2A69">
        <w:tc>
          <w:tcPr>
            <w:tcW w:w="602" w:type="dxa"/>
            <w:vMerge w:val="restart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Наличие документального подтверждения источников финансирования на содержание и эксплуатацию объекта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отсутствие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E2A69" w:rsidRPr="00DE2A69" w:rsidTr="00DE2A69">
        <w:tc>
          <w:tcPr>
            <w:tcW w:w="602" w:type="dxa"/>
            <w:vMerge w:val="restart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Использование средств массовой информации и других средств информирования населения при разработке инициативного проекта в целях информирования населения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A69" w:rsidRPr="00DE2A69" w:rsidTr="00DE2A69"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использование 3 и более средств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A69" w:rsidRPr="00DE2A69" w:rsidTr="00DE2A69"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использование менее 3 средств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A69" w:rsidRPr="00DE2A69" w:rsidTr="00DE2A69">
        <w:tblPrEx>
          <w:tblBorders>
            <w:insideH w:val="nil"/>
          </w:tblBorders>
        </w:tblPrEx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отсутствие использования</w:t>
            </w:r>
          </w:p>
        </w:tc>
        <w:tc>
          <w:tcPr>
            <w:tcW w:w="3878" w:type="dxa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E2A69" w:rsidRPr="00DE2A69" w:rsidTr="00DE2A69">
        <w:tc>
          <w:tcPr>
            <w:tcW w:w="602" w:type="dxa"/>
            <w:vMerge w:val="restart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Количество обнародованных специальных информационных материалов, уникальных публикаций по проекту в информационно-телекоммуникационной сети "Интернет", в том числе в социальных сетях, публикаций в печатных средствах массовой информации; телевизионных передач, посвященных проекту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A69" w:rsidRPr="00DE2A69" w:rsidTr="00DE2A69"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более 4 материалов, публикаций, передач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A69" w:rsidRPr="00DE2A69" w:rsidTr="00DE2A69"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 2 до 4 материалов, публикаций, передач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A69" w:rsidRPr="00DE2A69" w:rsidTr="00DE2A69">
        <w:tblPrEx>
          <w:tblBorders>
            <w:insideH w:val="nil"/>
          </w:tblBorders>
        </w:tblPrEx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менее 2 материалов, публикаций, передач</w:t>
            </w:r>
          </w:p>
        </w:tc>
        <w:tc>
          <w:tcPr>
            <w:tcW w:w="3878" w:type="dxa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E2A69" w:rsidRPr="00DE2A69" w:rsidTr="00DE2A69">
        <w:tc>
          <w:tcPr>
            <w:tcW w:w="602" w:type="dxa"/>
            <w:vMerge w:val="restart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E2A69">
              <w:rPr>
                <w:rFonts w:ascii="Times New Roman" w:hAnsi="Times New Roman"/>
                <w:sz w:val="24"/>
                <w:szCs w:val="24"/>
              </w:rPr>
              <w:t xml:space="preserve">Использование средств изучения общественного мнения при разработке проекта (социологическое исследование, анкетирование, изучение общественного мнения посредством социальных сетей и т.п.) до его рассмотрения на сходе, собрании или конференции граждан, в том числе на собрании или конференции граждан по вопросам осуществления территориального </w:t>
            </w:r>
            <w:r w:rsidRPr="00DE2A69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</w:t>
            </w:r>
            <w:proofErr w:type="gramEnd"/>
            <w:r w:rsidRPr="00DE2A69">
              <w:rPr>
                <w:rFonts w:ascii="Times New Roman" w:hAnsi="Times New Roman"/>
                <w:sz w:val="24"/>
                <w:szCs w:val="24"/>
              </w:rPr>
              <w:t xml:space="preserve"> инициативного проекта, а также принятия сходом, собранием или конференцией граждан решения о поддержке инициативного проекта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A69" w:rsidRPr="00DE2A69" w:rsidTr="00DE2A69"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использование 2 и более средств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A69" w:rsidRPr="00DE2A69" w:rsidTr="00DE2A69"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использование менее 2 средств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A69" w:rsidRPr="00DE2A69" w:rsidTr="00DE2A69">
        <w:tblPrEx>
          <w:tblBorders>
            <w:insideH w:val="nil"/>
          </w:tblBorders>
        </w:tblPrEx>
        <w:tc>
          <w:tcPr>
            <w:tcW w:w="602" w:type="dxa"/>
            <w:vMerge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отсутствие использования</w:t>
            </w:r>
          </w:p>
        </w:tc>
        <w:tc>
          <w:tcPr>
            <w:tcW w:w="3878" w:type="dxa"/>
            <w:tcBorders>
              <w:bottom w:val="nil"/>
            </w:tcBorders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E2A69" w:rsidRPr="00DE2A69" w:rsidTr="00DE2A69">
        <w:tc>
          <w:tcPr>
            <w:tcW w:w="602" w:type="dxa"/>
            <w:vMerge w:val="restart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Наличие презентационных материалов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A69" w:rsidRPr="00DE2A69" w:rsidTr="00DE2A69">
        <w:tc>
          <w:tcPr>
            <w:tcW w:w="602" w:type="dxa"/>
            <w:vMerge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отсутствие</w:t>
            </w:r>
          </w:p>
        </w:tc>
        <w:tc>
          <w:tcPr>
            <w:tcW w:w="3878" w:type="dxa"/>
          </w:tcPr>
          <w:p w:rsidR="00DE2A69" w:rsidRPr="00DE2A69" w:rsidRDefault="00DE2A69" w:rsidP="00DE2A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E2A69" w:rsidRPr="00DE2A69" w:rsidRDefault="00DE2A69" w:rsidP="00DE2A6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34818" w:rsidRDefault="00334818" w:rsidP="00DE2A69">
      <w:pPr>
        <w:pStyle w:val="a5"/>
        <w:spacing w:after="0" w:line="36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sectPr w:rsidR="00334818" w:rsidSect="0099013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3767"/>
    <w:multiLevelType w:val="multilevel"/>
    <w:tmpl w:val="47E8045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C35E3B"/>
    <w:multiLevelType w:val="hybridMultilevel"/>
    <w:tmpl w:val="BEC64E86"/>
    <w:lvl w:ilvl="0" w:tplc="BCEA0A0E">
      <w:start w:val="1"/>
      <w:numFmt w:val="decimal"/>
      <w:lvlText w:val="%1."/>
      <w:lvlJc w:val="left"/>
      <w:pPr>
        <w:ind w:left="1588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961C24"/>
    <w:multiLevelType w:val="multilevel"/>
    <w:tmpl w:val="AF56F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8D3359E"/>
    <w:multiLevelType w:val="multilevel"/>
    <w:tmpl w:val="F05A6D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C6E01A0"/>
    <w:multiLevelType w:val="multilevel"/>
    <w:tmpl w:val="E8CEBDC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5">
    <w:nsid w:val="4ADB7A5F"/>
    <w:multiLevelType w:val="multilevel"/>
    <w:tmpl w:val="C6C4FB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57F35F72"/>
    <w:multiLevelType w:val="hybridMultilevel"/>
    <w:tmpl w:val="9F342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72BDD"/>
    <w:multiLevelType w:val="multilevel"/>
    <w:tmpl w:val="F05A6D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DDA12FC"/>
    <w:multiLevelType w:val="multilevel"/>
    <w:tmpl w:val="F07C4BC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3FF4F36"/>
    <w:multiLevelType w:val="multilevel"/>
    <w:tmpl w:val="41ACE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41A5086"/>
    <w:multiLevelType w:val="multilevel"/>
    <w:tmpl w:val="D1E27D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3"/>
  </w:num>
  <w:num w:numId="5">
    <w:abstractNumId w:val="0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39"/>
    <w:rsid w:val="000362C3"/>
    <w:rsid w:val="00043000"/>
    <w:rsid w:val="0005675A"/>
    <w:rsid w:val="00073A9B"/>
    <w:rsid w:val="00075F4A"/>
    <w:rsid w:val="0009785C"/>
    <w:rsid w:val="000A5443"/>
    <w:rsid w:val="000B1BA0"/>
    <w:rsid w:val="000B5221"/>
    <w:rsid w:val="000E2D11"/>
    <w:rsid w:val="000E6431"/>
    <w:rsid w:val="000F1509"/>
    <w:rsid w:val="000F6308"/>
    <w:rsid w:val="00102098"/>
    <w:rsid w:val="00104681"/>
    <w:rsid w:val="00116559"/>
    <w:rsid w:val="00120A73"/>
    <w:rsid w:val="0012386D"/>
    <w:rsid w:val="00126CB4"/>
    <w:rsid w:val="00132F80"/>
    <w:rsid w:val="00140B63"/>
    <w:rsid w:val="0018022B"/>
    <w:rsid w:val="001A1054"/>
    <w:rsid w:val="001A6C65"/>
    <w:rsid w:val="001C5809"/>
    <w:rsid w:val="001F7AEC"/>
    <w:rsid w:val="00224F5C"/>
    <w:rsid w:val="00242220"/>
    <w:rsid w:val="0024297F"/>
    <w:rsid w:val="00243157"/>
    <w:rsid w:val="002445F7"/>
    <w:rsid w:val="00265C14"/>
    <w:rsid w:val="002A56E8"/>
    <w:rsid w:val="002A5CA9"/>
    <w:rsid w:val="002D336F"/>
    <w:rsid w:val="002E2985"/>
    <w:rsid w:val="00305E09"/>
    <w:rsid w:val="00307D1A"/>
    <w:rsid w:val="00310EA7"/>
    <w:rsid w:val="003216A4"/>
    <w:rsid w:val="00334818"/>
    <w:rsid w:val="00354C5A"/>
    <w:rsid w:val="0036656D"/>
    <w:rsid w:val="00381145"/>
    <w:rsid w:val="00391966"/>
    <w:rsid w:val="0039420E"/>
    <w:rsid w:val="003A6431"/>
    <w:rsid w:val="003B0767"/>
    <w:rsid w:val="003B57D5"/>
    <w:rsid w:val="003C4787"/>
    <w:rsid w:val="003C6705"/>
    <w:rsid w:val="003D24B5"/>
    <w:rsid w:val="00400686"/>
    <w:rsid w:val="004027DC"/>
    <w:rsid w:val="00412BE7"/>
    <w:rsid w:val="004238EB"/>
    <w:rsid w:val="00423BA3"/>
    <w:rsid w:val="00427036"/>
    <w:rsid w:val="00437525"/>
    <w:rsid w:val="00441E34"/>
    <w:rsid w:val="00456283"/>
    <w:rsid w:val="004862AE"/>
    <w:rsid w:val="00495E70"/>
    <w:rsid w:val="004B0F25"/>
    <w:rsid w:val="004B4D87"/>
    <w:rsid w:val="004E577D"/>
    <w:rsid w:val="00512769"/>
    <w:rsid w:val="00516DBE"/>
    <w:rsid w:val="00517025"/>
    <w:rsid w:val="005470B7"/>
    <w:rsid w:val="005772BE"/>
    <w:rsid w:val="00584EA9"/>
    <w:rsid w:val="00585EAF"/>
    <w:rsid w:val="00585EEC"/>
    <w:rsid w:val="00591F9E"/>
    <w:rsid w:val="00593E40"/>
    <w:rsid w:val="00594B5E"/>
    <w:rsid w:val="005D7FE0"/>
    <w:rsid w:val="005E2C6D"/>
    <w:rsid w:val="005E5AE2"/>
    <w:rsid w:val="00614FC9"/>
    <w:rsid w:val="006236B3"/>
    <w:rsid w:val="006452AE"/>
    <w:rsid w:val="006539D2"/>
    <w:rsid w:val="006552ED"/>
    <w:rsid w:val="00656944"/>
    <w:rsid w:val="006630F8"/>
    <w:rsid w:val="00675D3E"/>
    <w:rsid w:val="00681B68"/>
    <w:rsid w:val="006B0503"/>
    <w:rsid w:val="006B0881"/>
    <w:rsid w:val="006C636E"/>
    <w:rsid w:val="006D4255"/>
    <w:rsid w:val="006E4168"/>
    <w:rsid w:val="006E7F35"/>
    <w:rsid w:val="0070674D"/>
    <w:rsid w:val="00706C96"/>
    <w:rsid w:val="00713611"/>
    <w:rsid w:val="00737713"/>
    <w:rsid w:val="00743138"/>
    <w:rsid w:val="0076085D"/>
    <w:rsid w:val="00762F08"/>
    <w:rsid w:val="007808D5"/>
    <w:rsid w:val="0078581C"/>
    <w:rsid w:val="007C24F4"/>
    <w:rsid w:val="007E305C"/>
    <w:rsid w:val="007F1709"/>
    <w:rsid w:val="007F4D19"/>
    <w:rsid w:val="00806474"/>
    <w:rsid w:val="00812877"/>
    <w:rsid w:val="00814C9D"/>
    <w:rsid w:val="0082674A"/>
    <w:rsid w:val="0084777F"/>
    <w:rsid w:val="00861014"/>
    <w:rsid w:val="00865C95"/>
    <w:rsid w:val="00883832"/>
    <w:rsid w:val="008942D7"/>
    <w:rsid w:val="008C65EC"/>
    <w:rsid w:val="0090446C"/>
    <w:rsid w:val="00904BEB"/>
    <w:rsid w:val="00921F05"/>
    <w:rsid w:val="009414B5"/>
    <w:rsid w:val="00943E36"/>
    <w:rsid w:val="00956C43"/>
    <w:rsid w:val="0098157A"/>
    <w:rsid w:val="0099013A"/>
    <w:rsid w:val="009A1B3D"/>
    <w:rsid w:val="009A6E49"/>
    <w:rsid w:val="009E4DE5"/>
    <w:rsid w:val="009E6E8D"/>
    <w:rsid w:val="00A00CC6"/>
    <w:rsid w:val="00A01E41"/>
    <w:rsid w:val="00A07326"/>
    <w:rsid w:val="00A10724"/>
    <w:rsid w:val="00A262D2"/>
    <w:rsid w:val="00A4373C"/>
    <w:rsid w:val="00A46CA9"/>
    <w:rsid w:val="00A56D30"/>
    <w:rsid w:val="00A63158"/>
    <w:rsid w:val="00A87C09"/>
    <w:rsid w:val="00A938F5"/>
    <w:rsid w:val="00AA2CC9"/>
    <w:rsid w:val="00AA7021"/>
    <w:rsid w:val="00AD5FC5"/>
    <w:rsid w:val="00AE5BA5"/>
    <w:rsid w:val="00AF25DE"/>
    <w:rsid w:val="00B01D58"/>
    <w:rsid w:val="00B11657"/>
    <w:rsid w:val="00B118DD"/>
    <w:rsid w:val="00B37173"/>
    <w:rsid w:val="00B429BA"/>
    <w:rsid w:val="00B571A9"/>
    <w:rsid w:val="00B9314B"/>
    <w:rsid w:val="00B95CA5"/>
    <w:rsid w:val="00BC2B51"/>
    <w:rsid w:val="00BC6FC1"/>
    <w:rsid w:val="00BC7229"/>
    <w:rsid w:val="00BE77FE"/>
    <w:rsid w:val="00C00625"/>
    <w:rsid w:val="00C0138F"/>
    <w:rsid w:val="00C03498"/>
    <w:rsid w:val="00C06955"/>
    <w:rsid w:val="00C10090"/>
    <w:rsid w:val="00C15A39"/>
    <w:rsid w:val="00C15B41"/>
    <w:rsid w:val="00C25131"/>
    <w:rsid w:val="00C542D0"/>
    <w:rsid w:val="00C6227A"/>
    <w:rsid w:val="00C80FFD"/>
    <w:rsid w:val="00C95777"/>
    <w:rsid w:val="00CB0739"/>
    <w:rsid w:val="00CD10E8"/>
    <w:rsid w:val="00CE52BC"/>
    <w:rsid w:val="00CE76DF"/>
    <w:rsid w:val="00CF1935"/>
    <w:rsid w:val="00CF2880"/>
    <w:rsid w:val="00CF6C1B"/>
    <w:rsid w:val="00D1789D"/>
    <w:rsid w:val="00D27889"/>
    <w:rsid w:val="00D33051"/>
    <w:rsid w:val="00D3498C"/>
    <w:rsid w:val="00D55676"/>
    <w:rsid w:val="00D60278"/>
    <w:rsid w:val="00D66361"/>
    <w:rsid w:val="00D87C94"/>
    <w:rsid w:val="00D90AB7"/>
    <w:rsid w:val="00DB754A"/>
    <w:rsid w:val="00DE27F4"/>
    <w:rsid w:val="00DE2A69"/>
    <w:rsid w:val="00DE2BEB"/>
    <w:rsid w:val="00E150C9"/>
    <w:rsid w:val="00E17200"/>
    <w:rsid w:val="00E20FC2"/>
    <w:rsid w:val="00E413A6"/>
    <w:rsid w:val="00E54521"/>
    <w:rsid w:val="00E90509"/>
    <w:rsid w:val="00EB6051"/>
    <w:rsid w:val="00EC0C37"/>
    <w:rsid w:val="00ED397F"/>
    <w:rsid w:val="00EE4295"/>
    <w:rsid w:val="00F14190"/>
    <w:rsid w:val="00F3653D"/>
    <w:rsid w:val="00F40F3C"/>
    <w:rsid w:val="00F41EB7"/>
    <w:rsid w:val="00F559A4"/>
    <w:rsid w:val="00F70B72"/>
    <w:rsid w:val="00FA2FAB"/>
    <w:rsid w:val="00FB78B9"/>
    <w:rsid w:val="00FC0DD8"/>
    <w:rsid w:val="00FC3804"/>
    <w:rsid w:val="00FC6E02"/>
    <w:rsid w:val="00FD7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A3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7AE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7AE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15A39"/>
    <w:rPr>
      <w:color w:val="000080"/>
      <w:u w:val="single"/>
    </w:rPr>
  </w:style>
  <w:style w:type="character" w:customStyle="1" w:styleId="a4">
    <w:name w:val="Без интервала Знак"/>
    <w:link w:val="a5"/>
    <w:uiPriority w:val="1"/>
    <w:locked/>
    <w:rsid w:val="00C15A39"/>
    <w:rPr>
      <w:rFonts w:ascii="Arial" w:eastAsia="Arial" w:hAnsi="Arial" w:cs="Arial"/>
      <w:kern w:val="2"/>
      <w:lang w:eastAsia="ar-SA"/>
    </w:rPr>
  </w:style>
  <w:style w:type="paragraph" w:styleId="a5">
    <w:name w:val="No Spacing"/>
    <w:link w:val="a4"/>
    <w:uiPriority w:val="1"/>
    <w:qFormat/>
    <w:rsid w:val="00C15A39"/>
    <w:pPr>
      <w:suppressAutoHyphens/>
    </w:pPr>
    <w:rPr>
      <w:rFonts w:ascii="Arial" w:eastAsia="Arial" w:hAnsi="Arial" w:cs="Arial"/>
      <w:kern w:val="2"/>
      <w:lang w:eastAsia="ar-SA"/>
    </w:rPr>
  </w:style>
  <w:style w:type="paragraph" w:customStyle="1" w:styleId="FORMATTEXT">
    <w:name w:val=".FORMAT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A6431"/>
    <w:pPr>
      <w:ind w:left="720"/>
      <w:contextualSpacing/>
    </w:pPr>
  </w:style>
  <w:style w:type="table" w:styleId="a7">
    <w:name w:val="Table Grid"/>
    <w:basedOn w:val="a1"/>
    <w:uiPriority w:val="59"/>
    <w:rsid w:val="004B4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02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209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F7A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F7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A3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7AE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7AE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15A39"/>
    <w:rPr>
      <w:color w:val="000080"/>
      <w:u w:val="single"/>
    </w:rPr>
  </w:style>
  <w:style w:type="character" w:customStyle="1" w:styleId="a4">
    <w:name w:val="Без интервала Знак"/>
    <w:link w:val="a5"/>
    <w:uiPriority w:val="1"/>
    <w:locked/>
    <w:rsid w:val="00C15A39"/>
    <w:rPr>
      <w:rFonts w:ascii="Arial" w:eastAsia="Arial" w:hAnsi="Arial" w:cs="Arial"/>
      <w:kern w:val="2"/>
      <w:lang w:eastAsia="ar-SA"/>
    </w:rPr>
  </w:style>
  <w:style w:type="paragraph" w:styleId="a5">
    <w:name w:val="No Spacing"/>
    <w:link w:val="a4"/>
    <w:uiPriority w:val="1"/>
    <w:qFormat/>
    <w:rsid w:val="00C15A39"/>
    <w:pPr>
      <w:suppressAutoHyphens/>
    </w:pPr>
    <w:rPr>
      <w:rFonts w:ascii="Arial" w:eastAsia="Arial" w:hAnsi="Arial" w:cs="Arial"/>
      <w:kern w:val="2"/>
      <w:lang w:eastAsia="ar-SA"/>
    </w:rPr>
  </w:style>
  <w:style w:type="paragraph" w:customStyle="1" w:styleId="FORMATTEXT">
    <w:name w:val=".FORMAT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A6431"/>
    <w:pPr>
      <w:ind w:left="720"/>
      <w:contextualSpacing/>
    </w:pPr>
  </w:style>
  <w:style w:type="table" w:styleId="a7">
    <w:name w:val="Table Grid"/>
    <w:basedOn w:val="a1"/>
    <w:uiPriority w:val="59"/>
    <w:rsid w:val="004B4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02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209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F7A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F7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8</Pages>
  <Words>1946</Words>
  <Characters>11095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Регион-60</dc:creator>
  <cp:lastModifiedBy>Виктор</cp:lastModifiedBy>
  <cp:revision>36</cp:revision>
  <cp:lastPrinted>2025-06-02T11:04:00Z</cp:lastPrinted>
  <dcterms:created xsi:type="dcterms:W3CDTF">2023-05-02T08:53:00Z</dcterms:created>
  <dcterms:modified xsi:type="dcterms:W3CDTF">2025-06-02T11:05:00Z</dcterms:modified>
</cp:coreProperties>
</file>