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/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9F21D1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35415F77" wp14:editId="27F817D9">
            <wp:extent cx="657225" cy="819150"/>
            <wp:effectExtent l="0" t="0" r="0" b="0"/>
            <wp:docPr id="3" name="Рисунок 3" descr="Описание: Описание: 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pechory_r_coa_2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/>
        <w:rPr>
          <w:rFonts w:ascii="Times New Roman" w:eastAsia="Calibri" w:hAnsi="Times New Roman"/>
          <w:sz w:val="28"/>
          <w:szCs w:val="28"/>
          <w:lang w:eastAsia="zh-CN"/>
        </w:rPr>
      </w:pPr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/>
        <w:jc w:val="center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9F21D1">
        <w:rPr>
          <w:rFonts w:ascii="Times New Roman" w:eastAsia="Calibri" w:hAnsi="Times New Roman"/>
          <w:bCs/>
          <w:sz w:val="28"/>
          <w:szCs w:val="28"/>
          <w:lang w:eastAsia="zh-CN"/>
        </w:rPr>
        <w:t>Собрание депутатов Печорского муниципального округа</w:t>
      </w:r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 w:rsidRPr="009F21D1">
        <w:rPr>
          <w:rFonts w:ascii="Times New Roman" w:eastAsia="Calibri" w:hAnsi="Times New Roman"/>
          <w:b/>
          <w:bCs/>
          <w:sz w:val="28"/>
          <w:szCs w:val="28"/>
          <w:lang w:eastAsia="zh-CN"/>
        </w:rPr>
        <w:tab/>
      </w:r>
      <w:r w:rsidRPr="009F21D1">
        <w:rPr>
          <w:rFonts w:ascii="Times New Roman" w:eastAsia="Calibri" w:hAnsi="Times New Roman"/>
          <w:b/>
          <w:bCs/>
          <w:sz w:val="28"/>
          <w:szCs w:val="28"/>
          <w:lang w:eastAsia="zh-CN"/>
        </w:rPr>
        <w:tab/>
        <w:t xml:space="preserve">     </w:t>
      </w:r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/>
        <w:jc w:val="center"/>
        <w:rPr>
          <w:rFonts w:ascii="Times New Roman" w:eastAsia="Calibri" w:hAnsi="Times New Roman"/>
          <w:iCs/>
          <w:sz w:val="28"/>
          <w:szCs w:val="28"/>
          <w:lang w:eastAsia="zh-CN"/>
        </w:rPr>
      </w:pPr>
      <w:proofErr w:type="gramStart"/>
      <w:r w:rsidRPr="009F21D1">
        <w:rPr>
          <w:rFonts w:ascii="Times New Roman" w:eastAsia="Calibri" w:hAnsi="Times New Roman"/>
          <w:iCs/>
          <w:sz w:val="28"/>
          <w:szCs w:val="28"/>
          <w:lang w:eastAsia="zh-CN"/>
        </w:rPr>
        <w:t>Р</w:t>
      </w:r>
      <w:proofErr w:type="gramEnd"/>
      <w:r w:rsidRPr="009F21D1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 Е Ш Е Н И Е</w:t>
      </w:r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/>
        <w:rPr>
          <w:rFonts w:ascii="Times New Roman" w:eastAsia="Calibri" w:hAnsi="Times New Roman"/>
          <w:b/>
          <w:bCs/>
          <w:sz w:val="28"/>
          <w:szCs w:val="28"/>
          <w:u w:val="single"/>
          <w:lang w:eastAsia="zh-CN"/>
        </w:rPr>
      </w:pPr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/>
        <w:rPr>
          <w:rFonts w:ascii="Times New Roman" w:eastAsia="Calibri" w:hAnsi="Times New Roman"/>
          <w:b/>
          <w:bCs/>
          <w:sz w:val="28"/>
          <w:szCs w:val="28"/>
          <w:u w:val="single"/>
          <w:lang w:eastAsia="zh-CN"/>
        </w:rPr>
      </w:pPr>
      <w:r w:rsidRPr="009F21D1">
        <w:rPr>
          <w:rFonts w:ascii="Times New Roman" w:eastAsia="Calibri" w:hAnsi="Times New Roman"/>
          <w:b/>
          <w:bCs/>
          <w:sz w:val="28"/>
          <w:szCs w:val="28"/>
          <w:u w:val="single"/>
          <w:lang w:eastAsia="zh-CN"/>
        </w:rPr>
        <w:t>от  27 мая 2025г. №</w:t>
      </w:r>
      <w:r>
        <w:rPr>
          <w:rFonts w:ascii="Times New Roman" w:eastAsia="Calibri" w:hAnsi="Times New Roman"/>
          <w:b/>
          <w:bCs/>
          <w:sz w:val="28"/>
          <w:szCs w:val="28"/>
          <w:u w:val="single"/>
          <w:lang w:eastAsia="zh-CN"/>
        </w:rPr>
        <w:t xml:space="preserve"> 173</w:t>
      </w:r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 w:line="240" w:lineRule="auto"/>
        <w:rPr>
          <w:rFonts w:ascii="Times New Roman" w:eastAsia="Calibri" w:hAnsi="Times New Roman"/>
          <w:sz w:val="20"/>
          <w:szCs w:val="20"/>
          <w:lang w:eastAsia="zh-CN"/>
        </w:rPr>
      </w:pPr>
      <w:proofErr w:type="gramStart"/>
      <w:r w:rsidRPr="009F21D1">
        <w:rPr>
          <w:rFonts w:ascii="Times New Roman" w:eastAsia="Calibri" w:hAnsi="Times New Roman"/>
          <w:sz w:val="20"/>
          <w:szCs w:val="20"/>
          <w:lang w:eastAsia="zh-CN"/>
        </w:rPr>
        <w:t>(принято на 20 - ой (очередной) сессии</w:t>
      </w:r>
      <w:proofErr w:type="gramEnd"/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eastAsia="zh-CN"/>
        </w:rPr>
      </w:pPr>
      <w:proofErr w:type="gramStart"/>
      <w:r w:rsidRPr="009F21D1">
        <w:rPr>
          <w:rFonts w:ascii="Times New Roman" w:eastAsia="Calibri" w:hAnsi="Times New Roman"/>
          <w:sz w:val="20"/>
          <w:szCs w:val="20"/>
          <w:lang w:eastAsia="zh-CN"/>
        </w:rPr>
        <w:t xml:space="preserve">Собрания депутатов Печорского муниципального округа 1-го созыва)  </w:t>
      </w:r>
      <w:proofErr w:type="gramEnd"/>
    </w:p>
    <w:p w:rsidR="009F21D1" w:rsidRPr="009F21D1" w:rsidRDefault="009F21D1" w:rsidP="009F21D1">
      <w:pPr>
        <w:tabs>
          <w:tab w:val="left" w:pos="9498"/>
        </w:tabs>
        <w:suppressAutoHyphens/>
        <w:overflowPunct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eastAsia="zh-CN"/>
        </w:rPr>
      </w:pPr>
      <w:r w:rsidRPr="009F21D1">
        <w:rPr>
          <w:rFonts w:ascii="Times New Roman" w:eastAsia="Calibri" w:hAnsi="Times New Roman"/>
          <w:b/>
          <w:bCs/>
          <w:sz w:val="20"/>
          <w:szCs w:val="20"/>
          <w:lang w:eastAsia="zh-CN"/>
        </w:rPr>
        <w:t xml:space="preserve">                 г. Печоры</w:t>
      </w:r>
    </w:p>
    <w:p w:rsidR="0041573C" w:rsidRPr="00C818AB" w:rsidRDefault="0041573C" w:rsidP="0041573C">
      <w:pPr>
        <w:tabs>
          <w:tab w:val="left" w:pos="9498"/>
        </w:tabs>
        <w:suppressAutoHyphens/>
        <w:overflowPunct w:val="0"/>
        <w:spacing w:after="0"/>
        <w:rPr>
          <w:rFonts w:ascii="Times New Roman" w:eastAsia="Calibri" w:hAnsi="Times New Roman"/>
          <w:sz w:val="24"/>
          <w:szCs w:val="24"/>
          <w:lang w:eastAsia="zh-CN"/>
        </w:rPr>
      </w:pPr>
    </w:p>
    <w:p w:rsidR="00904BEB" w:rsidRDefault="00C818AB" w:rsidP="00651D84">
      <w:pPr>
        <w:shd w:val="clear" w:color="auto" w:fill="FFFFFF"/>
        <w:spacing w:after="0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 w:rsidRPr="00C818AB">
        <w:rPr>
          <w:rFonts w:ascii="Times New Roman" w:hAnsi="Times New Roman"/>
          <w:bCs/>
          <w:color w:val="000000"/>
          <w:sz w:val="24"/>
          <w:szCs w:val="24"/>
        </w:rPr>
        <w:t xml:space="preserve">Об утверждении Положения об инициативных проектах МО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Печорский муниципальный округ </w:t>
      </w:r>
    </w:p>
    <w:p w:rsidR="00C818AB" w:rsidRPr="00C818AB" w:rsidRDefault="00C818AB" w:rsidP="00651D84">
      <w:pPr>
        <w:shd w:val="clear" w:color="auto" w:fill="FFFFFF"/>
        <w:spacing w:after="0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0"/>
          <w:szCs w:val="24"/>
        </w:rPr>
      </w:pPr>
    </w:p>
    <w:p w:rsidR="00E54521" w:rsidRPr="006E7F35" w:rsidRDefault="00E54521" w:rsidP="00651D84">
      <w:pPr>
        <w:pStyle w:val="FORMATTEXT"/>
        <w:spacing w:line="276" w:lineRule="auto"/>
        <w:ind w:firstLine="709"/>
        <w:jc w:val="both"/>
      </w:pPr>
      <w:r w:rsidRPr="00E54521">
        <w:t xml:space="preserve">В соответствии с Гражданским кодексом Российской Федерации, </w:t>
      </w:r>
      <w:r w:rsidR="00C10090" w:rsidRPr="00C10090">
        <w:t>со статьей 26.1</w:t>
      </w:r>
      <w:r w:rsidR="00C10090">
        <w:t xml:space="preserve"> </w:t>
      </w:r>
      <w:r w:rsidRPr="00E54521">
        <w:t>Федеральн</w:t>
      </w:r>
      <w:r w:rsidR="00C10090">
        <w:t>ого</w:t>
      </w:r>
      <w:r w:rsidRPr="00E54521">
        <w:t xml:space="preserve"> закон</w:t>
      </w:r>
      <w:r w:rsidR="00C10090">
        <w:t>а</w:t>
      </w:r>
      <w:r w:rsidRPr="00E54521">
        <w:t xml:space="preserve"> от 06.10.2003 № 131-ФЗ «Об общих принципах организации местного самоуправлени</w:t>
      </w:r>
      <w:r w:rsidR="00C10090">
        <w:t xml:space="preserve">я в Российской Федерации», Уставом </w:t>
      </w:r>
      <w:r w:rsidRPr="00E54521">
        <w:t>Печорского муниципального округа</w:t>
      </w:r>
    </w:p>
    <w:p w:rsidR="00C10090" w:rsidRDefault="00C10090" w:rsidP="00651D84">
      <w:pPr>
        <w:suppressAutoHyphens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C10090" w:rsidRPr="00C10090" w:rsidRDefault="00C10090" w:rsidP="00651D84">
      <w:pPr>
        <w:suppressAutoHyphens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10090">
        <w:rPr>
          <w:rFonts w:ascii="Times New Roman" w:hAnsi="Times New Roman"/>
          <w:bCs/>
          <w:sz w:val="24"/>
          <w:szCs w:val="24"/>
        </w:rPr>
        <w:t>Собрание депутатов Печорского муниципального округа</w:t>
      </w:r>
    </w:p>
    <w:p w:rsidR="00C10090" w:rsidRDefault="00C10090" w:rsidP="00651D84">
      <w:pPr>
        <w:suppressAutoHyphens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10090">
        <w:rPr>
          <w:rFonts w:ascii="Times New Roman" w:hAnsi="Times New Roman"/>
          <w:bCs/>
          <w:sz w:val="24"/>
          <w:szCs w:val="24"/>
        </w:rPr>
        <w:t>РЕШИЛО:</w:t>
      </w:r>
    </w:p>
    <w:p w:rsidR="00651D84" w:rsidRPr="00C818AB" w:rsidRDefault="00651D84" w:rsidP="00651D84">
      <w:pPr>
        <w:suppressAutoHyphens/>
        <w:spacing w:after="0"/>
        <w:jc w:val="center"/>
        <w:rPr>
          <w:rFonts w:ascii="Times New Roman" w:hAnsi="Times New Roman"/>
          <w:bCs/>
          <w:sz w:val="20"/>
          <w:szCs w:val="24"/>
        </w:rPr>
      </w:pPr>
    </w:p>
    <w:p w:rsidR="00C818AB" w:rsidRDefault="00C10090" w:rsidP="00C818A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1. Утвердить Положение </w:t>
      </w:r>
      <w:r w:rsidR="00507F7F">
        <w:rPr>
          <w:rFonts w:ascii="Times New Roman" w:hAnsi="Times New Roman"/>
          <w:sz w:val="24"/>
          <w:szCs w:val="24"/>
        </w:rPr>
        <w:t>об инициативных проектах МО Печорский муниципальный округ</w:t>
      </w:r>
      <w:r w:rsidR="00B11657">
        <w:rPr>
          <w:rFonts w:ascii="Times New Roman" w:hAnsi="Times New Roman"/>
          <w:sz w:val="24"/>
          <w:szCs w:val="24"/>
        </w:rPr>
        <w:t>,  в соответствии с приложением</w:t>
      </w:r>
      <w:r w:rsidRPr="00C10090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C818AB" w:rsidRPr="00C10090" w:rsidRDefault="00C818AB" w:rsidP="00C818A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Решение собрания депутатов Печорского района Псковской области №5 от 29.06.2021г. «</w:t>
      </w:r>
      <w:r w:rsidRPr="00C818AB">
        <w:rPr>
          <w:rFonts w:ascii="Times New Roman" w:hAnsi="Times New Roman"/>
          <w:sz w:val="24"/>
          <w:szCs w:val="24"/>
        </w:rPr>
        <w:t>Об утверждении Положения об инициативных проектах МО «Печорский район»</w:t>
      </w:r>
      <w:r>
        <w:rPr>
          <w:rFonts w:ascii="Times New Roman" w:hAnsi="Times New Roman"/>
          <w:sz w:val="24"/>
          <w:szCs w:val="24"/>
        </w:rPr>
        <w:t>, считать утратившим силу;</w:t>
      </w:r>
    </w:p>
    <w:p w:rsidR="00C10090" w:rsidRPr="00C10090" w:rsidRDefault="00C818AB" w:rsidP="00651D8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10090" w:rsidRPr="00C10090">
        <w:rPr>
          <w:rFonts w:ascii="Times New Roman" w:hAnsi="Times New Roman"/>
          <w:sz w:val="24"/>
          <w:szCs w:val="24"/>
        </w:rPr>
        <w:t>. Опубликовать настоящее решение в газете Печорского муниципального округа "</w:t>
      </w:r>
      <w:proofErr w:type="gramStart"/>
      <w:r w:rsidR="00C10090" w:rsidRPr="00C10090">
        <w:rPr>
          <w:rFonts w:ascii="Times New Roman" w:hAnsi="Times New Roman"/>
          <w:sz w:val="24"/>
          <w:szCs w:val="24"/>
        </w:rPr>
        <w:t>Печорская</w:t>
      </w:r>
      <w:proofErr w:type="gramEnd"/>
      <w:r w:rsidR="00C10090" w:rsidRPr="00C10090">
        <w:rPr>
          <w:rFonts w:ascii="Times New Roman" w:hAnsi="Times New Roman"/>
          <w:sz w:val="24"/>
          <w:szCs w:val="24"/>
        </w:rPr>
        <w:t xml:space="preserve"> правда" и на официальном сайте МО Печорского муниципального округа в информационно-телекоммуникационной сети "Интернет".</w:t>
      </w:r>
    </w:p>
    <w:p w:rsidR="00904BEB" w:rsidRDefault="00C818AB" w:rsidP="00651D8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10090" w:rsidRPr="00C10090">
        <w:rPr>
          <w:rFonts w:ascii="Times New Roman" w:hAnsi="Times New Roman"/>
          <w:sz w:val="24"/>
          <w:szCs w:val="24"/>
        </w:rPr>
        <w:t>. Настоящее решение вступает в силу с момента официального опубликования.</w:t>
      </w:r>
    </w:p>
    <w:p w:rsidR="00C818AB" w:rsidRPr="00C818AB" w:rsidRDefault="00C818AB" w:rsidP="00651D84">
      <w:pPr>
        <w:spacing w:after="0"/>
        <w:rPr>
          <w:rFonts w:ascii="Times New Roman" w:hAnsi="Times New Roman"/>
          <w:sz w:val="20"/>
          <w:szCs w:val="24"/>
        </w:rPr>
      </w:pPr>
    </w:p>
    <w:p w:rsidR="009F21D1" w:rsidRDefault="00C10090" w:rsidP="00651D84">
      <w:pPr>
        <w:spacing w:after="0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 xml:space="preserve">Председатель Собрания депутатов </w:t>
      </w:r>
    </w:p>
    <w:p w:rsidR="00C10090" w:rsidRPr="00C10090" w:rsidRDefault="00C10090" w:rsidP="00651D84">
      <w:pPr>
        <w:spacing w:after="0"/>
        <w:rPr>
          <w:rFonts w:ascii="Times New Roman" w:hAnsi="Times New Roman"/>
          <w:sz w:val="24"/>
          <w:szCs w:val="24"/>
        </w:rPr>
      </w:pPr>
      <w:r w:rsidRPr="00C10090">
        <w:rPr>
          <w:rFonts w:ascii="Times New Roman" w:hAnsi="Times New Roman"/>
          <w:sz w:val="24"/>
          <w:szCs w:val="24"/>
        </w:rPr>
        <w:t>Печорского муниципального округа                                                                             В.М. Глотко</w:t>
      </w:r>
    </w:p>
    <w:p w:rsidR="00C818AB" w:rsidRDefault="00C818AB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4C2100" w:rsidRDefault="004C2100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818AB" w:rsidRDefault="00C818AB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18AB" w:rsidRDefault="00C818AB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18AB" w:rsidRDefault="00C818AB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18AB" w:rsidRDefault="00C818AB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18AB" w:rsidRDefault="00C818AB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18AB" w:rsidRDefault="00C818AB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18AB" w:rsidRDefault="00C818AB" w:rsidP="00C818AB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9F21D1" w:rsidRDefault="009F21D1" w:rsidP="00C818AB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0F6308" w:rsidRPr="00883832" w:rsidRDefault="000F6308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83832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0F6308" w:rsidRDefault="000F6308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83832">
        <w:rPr>
          <w:rFonts w:ascii="Times New Roman" w:hAnsi="Times New Roman" w:cs="Times New Roman"/>
          <w:sz w:val="20"/>
          <w:szCs w:val="20"/>
        </w:rPr>
        <w:t xml:space="preserve">к </w:t>
      </w:r>
      <w:r w:rsidR="00C10090">
        <w:rPr>
          <w:rFonts w:ascii="Times New Roman" w:hAnsi="Times New Roman" w:cs="Times New Roman"/>
          <w:sz w:val="20"/>
          <w:szCs w:val="20"/>
        </w:rPr>
        <w:t xml:space="preserve">Решению собрания депутатов </w:t>
      </w:r>
    </w:p>
    <w:p w:rsidR="00C10090" w:rsidRPr="00883832" w:rsidRDefault="00C10090" w:rsidP="00651D8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Печорского муниципального округа</w:t>
      </w:r>
    </w:p>
    <w:p w:rsidR="000F6308" w:rsidRDefault="00883832" w:rsidP="00651D84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0"/>
          <w:szCs w:val="20"/>
        </w:rPr>
      </w:pPr>
      <w:r w:rsidRPr="00883832">
        <w:rPr>
          <w:rFonts w:ascii="Times New Roman" w:hAnsi="Times New Roman"/>
          <w:sz w:val="20"/>
          <w:szCs w:val="20"/>
        </w:rPr>
        <w:t>от</w:t>
      </w:r>
      <w:r w:rsidR="009F21D1">
        <w:rPr>
          <w:rFonts w:ascii="Times New Roman" w:hAnsi="Times New Roman"/>
          <w:sz w:val="20"/>
          <w:szCs w:val="20"/>
        </w:rPr>
        <w:t xml:space="preserve"> 27.05.2025г.</w:t>
      </w:r>
      <w:r w:rsidRPr="00883832">
        <w:rPr>
          <w:rFonts w:ascii="Times New Roman" w:hAnsi="Times New Roman"/>
          <w:sz w:val="20"/>
          <w:szCs w:val="20"/>
        </w:rPr>
        <w:t>№</w:t>
      </w:r>
      <w:r w:rsidR="009F21D1">
        <w:rPr>
          <w:rFonts w:ascii="Times New Roman" w:hAnsi="Times New Roman"/>
          <w:sz w:val="20"/>
          <w:szCs w:val="20"/>
        </w:rPr>
        <w:t>173</w:t>
      </w:r>
    </w:p>
    <w:p w:rsidR="001C5809" w:rsidRPr="001C5809" w:rsidRDefault="001C5809" w:rsidP="00651D84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0"/>
          <w:szCs w:val="20"/>
        </w:rPr>
      </w:pPr>
    </w:p>
    <w:p w:rsidR="00507F7F" w:rsidRDefault="00507F7F" w:rsidP="00651D8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ПОЛОЖЕНИЕ </w:t>
      </w:r>
    </w:p>
    <w:p w:rsidR="00507F7F" w:rsidRDefault="00507F7F" w:rsidP="00651D8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ОБ ИНИЦИАТИВНЫХ ПРОЕКТАХ МУНИЦИПАЛЬНОГО ОБРАЗОВАНИЯ </w:t>
      </w:r>
    </w:p>
    <w:p w:rsidR="00507F7F" w:rsidRDefault="00507F7F" w:rsidP="00C818A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bCs/>
          <w:kern w:val="32"/>
          <w:sz w:val="24"/>
          <w:szCs w:val="24"/>
          <w:lang w:eastAsia="x-none"/>
        </w:rPr>
        <w:t>ПЕЧОРСКИЙ МУНИЦИПАЛЬНЫЙ ОКРУГ</w:t>
      </w:r>
      <w:bookmarkStart w:id="1" w:name="sub_1100"/>
    </w:p>
    <w:p w:rsidR="00C818AB" w:rsidRPr="00C818AB" w:rsidRDefault="00C818AB" w:rsidP="00C818A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Cs/>
          <w:kern w:val="32"/>
          <w:sz w:val="20"/>
          <w:szCs w:val="24"/>
          <w:lang w:eastAsia="x-none"/>
        </w:rPr>
      </w:pPr>
    </w:p>
    <w:p w:rsidR="00651D84" w:rsidRPr="0041573C" w:rsidRDefault="00507F7F" w:rsidP="0041573C">
      <w:pPr>
        <w:pStyle w:val="a6"/>
        <w:widowControl w:val="0"/>
        <w:numPr>
          <w:ilvl w:val="0"/>
          <w:numId w:val="14"/>
        </w:num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r w:rsidRPr="00651D84"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>Общие положения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01"/>
      <w:bookmarkEnd w:id="1"/>
      <w:r w:rsidRPr="00507F7F">
        <w:rPr>
          <w:rFonts w:ascii="Times New Roman" w:hAnsi="Times New Roman"/>
          <w:sz w:val="24"/>
          <w:szCs w:val="24"/>
        </w:rPr>
        <w:t>1.</w:t>
      </w:r>
      <w:r w:rsidR="00EB48F5">
        <w:rPr>
          <w:rFonts w:ascii="Times New Roman" w:hAnsi="Times New Roman"/>
          <w:sz w:val="24"/>
          <w:szCs w:val="24"/>
        </w:rPr>
        <w:t>1.</w:t>
      </w:r>
      <w:r w:rsidRPr="00507F7F">
        <w:rPr>
          <w:rFonts w:ascii="Times New Roman" w:hAnsi="Times New Roman"/>
          <w:sz w:val="24"/>
          <w:szCs w:val="24"/>
        </w:rPr>
        <w:t xml:space="preserve"> Настоящее Положение устанавливает порядок выдвижения, внесения, обсуждения, рассмотрения инициативных проектов, а также порядок определения части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>, на которой могут реализовываться инициативные проекты.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02"/>
      <w:bookmarkEnd w:id="2"/>
      <w:r>
        <w:rPr>
          <w:rFonts w:ascii="Times New Roman" w:hAnsi="Times New Roman"/>
          <w:sz w:val="24"/>
          <w:szCs w:val="24"/>
        </w:rPr>
        <w:t>1.</w:t>
      </w:r>
      <w:r w:rsidR="00507F7F" w:rsidRPr="00507F7F">
        <w:rPr>
          <w:rFonts w:ascii="Times New Roman" w:hAnsi="Times New Roman"/>
          <w:sz w:val="24"/>
          <w:szCs w:val="24"/>
        </w:rPr>
        <w:t>2. В отношении инициативных проектов, выдвигаемых для получения финансовой поддержки за счет межбюджетных трансфертов из областного бюджета,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Псковской области.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4" w:name="sub_1003"/>
      <w:bookmarkEnd w:id="3"/>
      <w:r>
        <w:rPr>
          <w:rFonts w:ascii="Times New Roman" w:hAnsi="Times New Roman"/>
          <w:sz w:val="24"/>
          <w:szCs w:val="24"/>
        </w:rPr>
        <w:t>1.</w:t>
      </w:r>
      <w:r w:rsidR="00507F7F" w:rsidRPr="00507F7F">
        <w:rPr>
          <w:rFonts w:ascii="Times New Roman" w:hAnsi="Times New Roman"/>
          <w:sz w:val="24"/>
          <w:szCs w:val="24"/>
        </w:rPr>
        <w:t>3. Основные понятия, используемые для целей настоящего Положения:</w:t>
      </w:r>
    </w:p>
    <w:bookmarkEnd w:id="4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1) </w:t>
      </w:r>
      <w:r w:rsidRPr="00507F7F">
        <w:rPr>
          <w:rFonts w:ascii="Times New Roman" w:hAnsi="Times New Roman"/>
          <w:bCs/>
          <w:sz w:val="24"/>
          <w:szCs w:val="24"/>
        </w:rPr>
        <w:t>инициативный проект</w:t>
      </w:r>
      <w:r w:rsidRPr="00507F7F">
        <w:rPr>
          <w:rFonts w:ascii="Times New Roman" w:hAnsi="Times New Roman"/>
          <w:sz w:val="24"/>
          <w:szCs w:val="24"/>
        </w:rPr>
        <w:t xml:space="preserve"> - проект, разработанный и внесенный в соответствии с настоящим Положением инициатором проекта в целях реализации на территории, части территории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 xml:space="preserve"> мероприятий, имеющих приоритетное значение для жителей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 xml:space="preserve"> или его части, по решению вопросов местного значения или иных вопросов, право </w:t>
      </w:r>
      <w:r w:rsidR="00651D84" w:rsidRPr="00507F7F">
        <w:rPr>
          <w:rFonts w:ascii="Times New Roman" w:hAnsi="Times New Roman"/>
          <w:sz w:val="24"/>
          <w:szCs w:val="24"/>
        </w:rPr>
        <w:t>решения,</w:t>
      </w:r>
      <w:r w:rsidRPr="00507F7F">
        <w:rPr>
          <w:rFonts w:ascii="Times New Roman" w:hAnsi="Times New Roman"/>
          <w:sz w:val="24"/>
          <w:szCs w:val="24"/>
        </w:rPr>
        <w:t xml:space="preserve"> которых предоставлено органам местного самоуправления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>Печорский муниципальный округ;</w:t>
      </w:r>
    </w:p>
    <w:p w:rsid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2) </w:t>
      </w:r>
      <w:r w:rsidRPr="00507F7F">
        <w:rPr>
          <w:rFonts w:ascii="Times New Roman" w:hAnsi="Times New Roman"/>
          <w:bCs/>
          <w:sz w:val="24"/>
          <w:szCs w:val="24"/>
        </w:rPr>
        <w:t>инициативные платежи</w:t>
      </w:r>
      <w:r w:rsidRPr="00507F7F">
        <w:rPr>
          <w:rFonts w:ascii="Times New Roman" w:hAnsi="Times New Roman"/>
          <w:sz w:val="24"/>
          <w:szCs w:val="24"/>
        </w:rPr>
        <w:t xml:space="preserve"> - денежные средства граждан, индивидуальных предпринимателей, юридических лиц, уплачиваемые на добровольной основе и зачисляемые в соответствии с </w:t>
      </w:r>
      <w:hyperlink r:id="rId7" w:history="1">
        <w:r w:rsidRPr="00B704C2">
          <w:rPr>
            <w:rFonts w:ascii="Times New Roman" w:hAnsi="Times New Roman"/>
            <w:sz w:val="24"/>
            <w:szCs w:val="24"/>
          </w:rPr>
          <w:t>Бюджетным кодексом</w:t>
        </w:r>
      </w:hyperlink>
      <w:r w:rsidRPr="00507F7F">
        <w:rPr>
          <w:rFonts w:ascii="Times New Roman" w:hAnsi="Times New Roman"/>
          <w:sz w:val="24"/>
          <w:szCs w:val="24"/>
        </w:rPr>
        <w:t xml:space="preserve"> Российской Федерации в бюджет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>Печорский муниципальный округ,</w:t>
      </w:r>
      <w:r w:rsidRPr="00507F7F">
        <w:rPr>
          <w:rFonts w:ascii="Times New Roman" w:hAnsi="Times New Roman"/>
          <w:sz w:val="24"/>
          <w:szCs w:val="24"/>
        </w:rPr>
        <w:t xml:space="preserve"> в целях реализации конкретных инициативных проектов;</w:t>
      </w:r>
    </w:p>
    <w:p w:rsidR="00B704C2" w:rsidRPr="00507F7F" w:rsidRDefault="00B704C2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стоимость инициативного проекта – общий объем средств областного бюджета, местного бюджета и инициативных платежей, необходимых для реализации инициативного проекта;</w:t>
      </w:r>
    </w:p>
    <w:p w:rsidR="00507F7F" w:rsidRPr="00507F7F" w:rsidRDefault="00B704C2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07F7F" w:rsidRPr="00507F7F">
        <w:rPr>
          <w:rFonts w:ascii="Times New Roman" w:hAnsi="Times New Roman"/>
          <w:sz w:val="24"/>
          <w:szCs w:val="24"/>
        </w:rPr>
        <w:t xml:space="preserve">) </w:t>
      </w:r>
      <w:r w:rsidR="00507F7F" w:rsidRPr="00B704C2">
        <w:rPr>
          <w:rFonts w:ascii="Times New Roman" w:hAnsi="Times New Roman"/>
          <w:bCs/>
          <w:sz w:val="24"/>
          <w:szCs w:val="24"/>
        </w:rPr>
        <w:t>конкурсная комиссия</w:t>
      </w:r>
      <w:r w:rsidR="00507F7F" w:rsidRPr="00507F7F">
        <w:rPr>
          <w:rFonts w:ascii="Times New Roman" w:hAnsi="Times New Roman"/>
          <w:sz w:val="24"/>
          <w:szCs w:val="24"/>
        </w:rPr>
        <w:t xml:space="preserve"> - постоянно действующая комиссия, созданная в целях проведения конкурсного отбора инициативных проектов.</w:t>
      </w:r>
    </w:p>
    <w:p w:rsidR="00507F7F" w:rsidRPr="00651D84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51D84" w:rsidRPr="00651D84" w:rsidRDefault="00507F7F" w:rsidP="0041573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bookmarkStart w:id="5" w:name="sub_1200"/>
      <w:r w:rsidRPr="00507F7F"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>II. Порядок выдвижения инициативных проектов</w:t>
      </w:r>
    </w:p>
    <w:p w:rsidR="00EB48F5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04"/>
      <w:bookmarkEnd w:id="5"/>
      <w:r>
        <w:rPr>
          <w:rFonts w:ascii="Times New Roman" w:hAnsi="Times New Roman"/>
          <w:sz w:val="24"/>
          <w:szCs w:val="24"/>
        </w:rPr>
        <w:t>2.1</w:t>
      </w:r>
      <w:r w:rsidR="00507F7F" w:rsidRPr="00507F7F">
        <w:rPr>
          <w:rFonts w:ascii="Times New Roman" w:hAnsi="Times New Roman"/>
          <w:sz w:val="24"/>
          <w:szCs w:val="24"/>
        </w:rPr>
        <w:t xml:space="preserve">. Выдвижение инициативных проектов осуществляется инициаторами проектов путем их внесения в Администрацию Печорского </w:t>
      </w:r>
      <w:r w:rsidR="00B704C2"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>.</w:t>
      </w:r>
      <w:bookmarkStart w:id="7" w:name="sub_1005"/>
      <w:bookmarkEnd w:id="6"/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507F7F" w:rsidRPr="00507F7F">
        <w:rPr>
          <w:rFonts w:ascii="Times New Roman" w:hAnsi="Times New Roman"/>
          <w:sz w:val="24"/>
          <w:szCs w:val="24"/>
        </w:rPr>
        <w:t>Инициаторами проектов могут выступать:</w:t>
      </w:r>
    </w:p>
    <w:bookmarkEnd w:id="7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1) инициативные группы численностью не менее десяти граждан, достигших </w:t>
      </w:r>
      <w:r w:rsidRPr="00507F7F">
        <w:rPr>
          <w:rFonts w:ascii="Times New Roman" w:hAnsi="Times New Roman"/>
          <w:sz w:val="24"/>
          <w:szCs w:val="24"/>
        </w:rPr>
        <w:lastRenderedPageBreak/>
        <w:t xml:space="preserve">шестнадцатилетнего возраста и проживающих на территории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 xml:space="preserve">Печорский муниципальный округ; 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2) органы территориального общественного самоуправления, осуществляющие свою деятельность на территории муниципального образования  </w:t>
      </w:r>
      <w:r w:rsidR="00B704C2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>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3) старосты сельских населенных пунктов, входящих в состав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 xml:space="preserve">Печорский муниципальный округ; 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4) индивидуальные предприниматели, осуществляющие свою деятельность на территории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 xml:space="preserve">Печорский муниципальный округ; 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5) юридические лица, осуществляющие свою деятельность на территории муниципального образования </w:t>
      </w:r>
      <w:r w:rsidR="00B704C2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>, в том числе социальн</w:t>
      </w:r>
      <w:proofErr w:type="gramStart"/>
      <w:r w:rsidRPr="00507F7F">
        <w:rPr>
          <w:rFonts w:ascii="Times New Roman" w:hAnsi="Times New Roman"/>
          <w:sz w:val="24"/>
          <w:szCs w:val="24"/>
        </w:rPr>
        <w:t>о</w:t>
      </w:r>
      <w:r w:rsidR="00B704C2">
        <w:rPr>
          <w:rFonts w:ascii="Times New Roman" w:hAnsi="Times New Roman"/>
          <w:sz w:val="24"/>
          <w:szCs w:val="24"/>
        </w:rPr>
        <w:t>-</w:t>
      </w:r>
      <w:proofErr w:type="gramEnd"/>
      <w:r w:rsidRPr="00507F7F">
        <w:rPr>
          <w:rFonts w:ascii="Times New Roman" w:hAnsi="Times New Roman"/>
          <w:sz w:val="24"/>
          <w:szCs w:val="24"/>
        </w:rPr>
        <w:t xml:space="preserve"> ориентированные некоммерческие организации.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06"/>
      <w:r>
        <w:rPr>
          <w:rFonts w:ascii="Times New Roman" w:hAnsi="Times New Roman"/>
          <w:sz w:val="24"/>
          <w:szCs w:val="24"/>
        </w:rPr>
        <w:t>2.3</w:t>
      </w:r>
      <w:r w:rsidR="00507F7F" w:rsidRPr="00507F7F">
        <w:rPr>
          <w:rFonts w:ascii="Times New Roman" w:hAnsi="Times New Roman"/>
          <w:sz w:val="24"/>
          <w:szCs w:val="24"/>
        </w:rPr>
        <w:t>. Инициативный проект должен содержать следующие сведения:</w:t>
      </w:r>
    </w:p>
    <w:bookmarkEnd w:id="8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2) обоснование предложений по решению указанной проблемы;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5) планируемые сроки реализации инициативного проекта;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7) указание на объем средств из бюджета муниципального образования </w:t>
      </w:r>
      <w:r w:rsidR="00D57A67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 xml:space="preserve">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8) указание на территорию, часть территории муниципального образования </w:t>
      </w:r>
      <w:r w:rsidR="00D57A67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>, в границах которой будет реализовываться инициативный проект;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9) иные сведения (количество прямых благополучателей (человек) от реализации инициативного проекта; информация об инициаторе проекта; цели и задачи инициативного проекта).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07"/>
      <w:r>
        <w:rPr>
          <w:rFonts w:ascii="Times New Roman" w:hAnsi="Times New Roman"/>
          <w:sz w:val="24"/>
          <w:szCs w:val="24"/>
        </w:rPr>
        <w:t>2.4</w:t>
      </w:r>
      <w:r w:rsidR="00507F7F" w:rsidRPr="00507F7F">
        <w:rPr>
          <w:rFonts w:ascii="Times New Roman" w:hAnsi="Times New Roman"/>
          <w:sz w:val="24"/>
          <w:szCs w:val="24"/>
        </w:rPr>
        <w:t xml:space="preserve">. </w:t>
      </w:r>
      <w:r w:rsidR="002C6FF2">
        <w:rPr>
          <w:rFonts w:ascii="Times New Roman" w:hAnsi="Times New Roman"/>
          <w:sz w:val="24"/>
          <w:szCs w:val="24"/>
        </w:rPr>
        <w:t>Инициативный проект вносится инициатором проекта в Администрация Печорского муниципального округа, оформляется по форме согласно приложению №1 к настоящему Положению с приложением следующих документов:</w:t>
      </w:r>
    </w:p>
    <w:bookmarkEnd w:id="9"/>
    <w:p w:rsidR="00D57A67" w:rsidRPr="00D57A67" w:rsidRDefault="00D57A67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D57A67">
        <w:rPr>
          <w:rFonts w:ascii="Times New Roman" w:hAnsi="Times New Roman"/>
          <w:sz w:val="24"/>
          <w:szCs w:val="24"/>
        </w:rPr>
        <w:t>протокол собрания граждан о формировании инициативной группы, описание проблемы, решение которой имеет приоритетное значение для жителей муниципального образование Печорский муниципальный округ или его части, и разработке инициативного проекта;</w:t>
      </w:r>
    </w:p>
    <w:p w:rsidR="00D57A67" w:rsidRDefault="00D57A67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7A67">
        <w:rPr>
          <w:rFonts w:ascii="Times New Roman" w:hAnsi="Times New Roman"/>
          <w:sz w:val="24"/>
          <w:szCs w:val="24"/>
        </w:rPr>
        <w:t>2)</w:t>
      </w:r>
      <w:r w:rsidR="004D7580">
        <w:rPr>
          <w:rFonts w:ascii="Times New Roman" w:hAnsi="Times New Roman"/>
          <w:sz w:val="24"/>
          <w:szCs w:val="24"/>
        </w:rPr>
        <w:t xml:space="preserve"> протокол собрания инициативной группы (территориального общественного самоуправления) о выдвижении инициативного проекта;</w:t>
      </w:r>
    </w:p>
    <w:p w:rsidR="004D7580" w:rsidRDefault="004D7580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3) протокол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</w:t>
      </w:r>
      <w:r>
        <w:rPr>
          <w:rFonts w:ascii="Times New Roman" w:hAnsi="Times New Roman"/>
          <w:sz w:val="24"/>
          <w:szCs w:val="24"/>
        </w:rPr>
        <w:lastRenderedPageBreak/>
        <w:t>реализации инициативного проекта, с решением инициативного проекта, включающим результаты опроса граждан и (или) подписные листы, подтверждающие поддержку инициативного проекта жителями муниципального образования Печорский муниципальный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 или его части;</w:t>
      </w:r>
    </w:p>
    <w:p w:rsidR="004D7580" w:rsidRDefault="004D7580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копии документов, подтверждающих планируемое финансовое имущественное и (или</w:t>
      </w:r>
      <w:proofErr w:type="gramStart"/>
      <w:r>
        <w:rPr>
          <w:rFonts w:ascii="Times New Roman" w:hAnsi="Times New Roman"/>
          <w:sz w:val="24"/>
          <w:szCs w:val="24"/>
        </w:rPr>
        <w:t>)т</w:t>
      </w:r>
      <w:proofErr w:type="gramEnd"/>
      <w:r>
        <w:rPr>
          <w:rFonts w:ascii="Times New Roman" w:hAnsi="Times New Roman"/>
          <w:sz w:val="24"/>
          <w:szCs w:val="24"/>
        </w:rPr>
        <w:t>рудовое участие инициаторов проекта, иных граждан и организаций а реализации инициативного проекта;</w:t>
      </w:r>
    </w:p>
    <w:p w:rsidR="004D7580" w:rsidRDefault="004D7580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фотоматериалы текущего состояния объекта и (или) территории, на которой планируется реализация инициативного проекта;</w:t>
      </w:r>
    </w:p>
    <w:p w:rsidR="004D7580" w:rsidRDefault="004D7580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графическая презентация инициативного проекта;</w:t>
      </w:r>
    </w:p>
    <w:p w:rsidR="004D7580" w:rsidRDefault="004D7580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проектно-сметная документация;</w:t>
      </w:r>
    </w:p>
    <w:p w:rsidR="002C6FF2" w:rsidRPr="00D57A67" w:rsidRDefault="004D7580" w:rsidP="00651D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C6FF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материалы, подтверждающие фактическое использование средств массовой информации и других средств информирования населения  об инициативном</w:t>
      </w:r>
      <w:r w:rsidR="002C6FF2">
        <w:rPr>
          <w:rFonts w:ascii="Times New Roman" w:hAnsi="Times New Roman"/>
          <w:sz w:val="24"/>
          <w:szCs w:val="24"/>
        </w:rPr>
        <w:t xml:space="preserve"> проекте;</w:t>
      </w:r>
    </w:p>
    <w:p w:rsidR="00651D84" w:rsidRDefault="002C6FF2" w:rsidP="0041573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r w:rsidRPr="00507F7F">
        <w:rPr>
          <w:rFonts w:ascii="Times New Roman" w:hAnsi="Times New Roman"/>
          <w:sz w:val="24"/>
          <w:szCs w:val="24"/>
        </w:rPr>
        <w:t xml:space="preserve">согласие на обработку персональных данных для каждого члена инициативной группы граждан в соответствии с формой, установленной </w:t>
      </w:r>
      <w:hyperlink w:anchor="sub_200" w:history="1">
        <w:r w:rsidRPr="002C6FF2">
          <w:rPr>
            <w:rFonts w:ascii="Times New Roman" w:hAnsi="Times New Roman"/>
            <w:sz w:val="24"/>
            <w:szCs w:val="24"/>
          </w:rPr>
          <w:t xml:space="preserve">приложением </w:t>
        </w:r>
        <w:r>
          <w:rPr>
            <w:rFonts w:ascii="Times New Roman" w:hAnsi="Times New Roman"/>
            <w:sz w:val="24"/>
            <w:szCs w:val="24"/>
          </w:rPr>
          <w:t xml:space="preserve">№ </w:t>
        </w:r>
        <w:r w:rsidRPr="002C6FF2">
          <w:rPr>
            <w:rFonts w:ascii="Times New Roman" w:hAnsi="Times New Roman"/>
            <w:sz w:val="24"/>
            <w:szCs w:val="24"/>
          </w:rPr>
          <w:t>2</w:t>
        </w:r>
      </w:hyperlink>
      <w:r w:rsidRPr="00507F7F">
        <w:rPr>
          <w:rFonts w:ascii="Times New Roman" w:hAnsi="Times New Roman"/>
          <w:sz w:val="24"/>
          <w:szCs w:val="24"/>
        </w:rPr>
        <w:t xml:space="preserve"> к настоящему Положению (в случае, если инициатором проекта выступает инициативная группа граждан).</w:t>
      </w:r>
      <w:bookmarkStart w:id="10" w:name="sub_1300"/>
    </w:p>
    <w:p w:rsidR="0041573C" w:rsidRPr="00651D84" w:rsidRDefault="0041573C" w:rsidP="0041573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51D84" w:rsidRPr="00651D84" w:rsidRDefault="00507F7F" w:rsidP="00651D8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r w:rsidRPr="00507F7F"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>III. Порядок обсуждения инициативных проектов</w:t>
      </w:r>
      <w:bookmarkEnd w:id="10"/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08"/>
      <w:r>
        <w:rPr>
          <w:rFonts w:ascii="Times New Roman" w:hAnsi="Times New Roman"/>
          <w:sz w:val="24"/>
          <w:szCs w:val="24"/>
        </w:rPr>
        <w:t>3.1</w:t>
      </w:r>
      <w:r w:rsidR="00507F7F" w:rsidRPr="00507F7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07F7F" w:rsidRPr="00507F7F">
        <w:rPr>
          <w:rFonts w:ascii="Times New Roman" w:hAnsi="Times New Roman"/>
          <w:sz w:val="24"/>
          <w:szCs w:val="24"/>
        </w:rPr>
        <w:t xml:space="preserve">Инициативный проект до его внесения в Администрацию Печорского </w:t>
      </w:r>
      <w:r w:rsidR="002C6FF2">
        <w:rPr>
          <w:rFonts w:ascii="Times New Roman" w:hAnsi="Times New Roman"/>
          <w:sz w:val="24"/>
          <w:szCs w:val="24"/>
        </w:rPr>
        <w:t>муниципального округа,</w:t>
      </w:r>
      <w:r w:rsidR="00507F7F" w:rsidRPr="00507F7F">
        <w:rPr>
          <w:rFonts w:ascii="Times New Roman" w:hAnsi="Times New Roman"/>
          <w:sz w:val="24"/>
          <w:szCs w:val="24"/>
        </w:rPr>
        <w:t xml:space="preserve">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</w:t>
      </w:r>
      <w:r w:rsidR="002C6FF2">
        <w:rPr>
          <w:rFonts w:ascii="Times New Roman" w:hAnsi="Times New Roman"/>
          <w:sz w:val="24"/>
          <w:szCs w:val="24"/>
        </w:rPr>
        <w:t>Печорский муниципальный округ</w:t>
      </w:r>
      <w:r w:rsidR="00507F7F" w:rsidRPr="00507F7F">
        <w:rPr>
          <w:rFonts w:ascii="Times New Roman" w:hAnsi="Times New Roman"/>
          <w:sz w:val="24"/>
          <w:szCs w:val="24"/>
        </w:rPr>
        <w:t xml:space="preserve"> или его части, целесообразности реализации инициативного проекта, а также принятия сходом, собранием или</w:t>
      </w:r>
      <w:proofErr w:type="gramEnd"/>
      <w:r w:rsidR="00507F7F" w:rsidRPr="00507F7F">
        <w:rPr>
          <w:rFonts w:ascii="Times New Roman" w:hAnsi="Times New Roman"/>
          <w:sz w:val="24"/>
          <w:szCs w:val="24"/>
        </w:rPr>
        <w:t xml:space="preserve"> конференцией граждан решения о поддержке инициативного проекта.</w:t>
      </w:r>
    </w:p>
    <w:bookmarkEnd w:id="11"/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 w:rsidR="00507F7F" w:rsidRPr="00507F7F">
        <w:rPr>
          <w:rFonts w:ascii="Times New Roman" w:hAnsi="Times New Roman"/>
          <w:sz w:val="24"/>
          <w:szCs w:val="24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09"/>
      <w:r>
        <w:rPr>
          <w:rFonts w:ascii="Times New Roman" w:hAnsi="Times New Roman"/>
          <w:sz w:val="24"/>
          <w:szCs w:val="24"/>
        </w:rPr>
        <w:t>3.3</w:t>
      </w:r>
      <w:r w:rsidR="00507F7F" w:rsidRPr="00507F7F">
        <w:rPr>
          <w:rFonts w:ascii="Times New Roman" w:hAnsi="Times New Roman"/>
          <w:sz w:val="24"/>
          <w:szCs w:val="24"/>
        </w:rPr>
        <w:t>. Возможно рассмотрение нескольких инициативных проектов на одном сходе, собрании или на одной конференции граждан или при проведении одного опроса граждан.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3" w:name="sub_1010"/>
      <w:bookmarkEnd w:id="12"/>
      <w:r>
        <w:rPr>
          <w:rFonts w:ascii="Times New Roman" w:hAnsi="Times New Roman"/>
          <w:sz w:val="24"/>
          <w:szCs w:val="24"/>
        </w:rPr>
        <w:t>3.4</w:t>
      </w:r>
      <w:r w:rsidR="00507F7F" w:rsidRPr="00507F7F">
        <w:rPr>
          <w:rFonts w:ascii="Times New Roman" w:hAnsi="Times New Roman"/>
          <w:sz w:val="24"/>
          <w:szCs w:val="24"/>
        </w:rPr>
        <w:t xml:space="preserve">. Проведение схода, собрания, конференции и (или) опроса граждан по вопросу обсуждения инициативного проекта осуществляется в соответствии с </w:t>
      </w:r>
      <w:hyperlink r:id="rId8" w:history="1">
        <w:r w:rsidR="00507F7F" w:rsidRPr="002C6FF2">
          <w:rPr>
            <w:rFonts w:ascii="Times New Roman" w:hAnsi="Times New Roman"/>
            <w:sz w:val="24"/>
            <w:szCs w:val="24"/>
          </w:rPr>
          <w:t>Уставом</w:t>
        </w:r>
      </w:hyperlink>
      <w:r w:rsidR="00507F7F" w:rsidRPr="00507F7F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2C6FF2">
        <w:rPr>
          <w:rFonts w:ascii="Times New Roman" w:hAnsi="Times New Roman"/>
          <w:sz w:val="24"/>
          <w:szCs w:val="24"/>
        </w:rPr>
        <w:t>Печорский муниципальный округ</w:t>
      </w:r>
      <w:r w:rsidR="00507F7F" w:rsidRPr="00507F7F">
        <w:rPr>
          <w:rFonts w:ascii="Times New Roman" w:hAnsi="Times New Roman"/>
          <w:sz w:val="24"/>
          <w:szCs w:val="24"/>
        </w:rPr>
        <w:t xml:space="preserve"> и (или) нормативными правовыми актами Собрания депутатов Печорского </w:t>
      </w:r>
      <w:r w:rsidR="002C6FF2"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>.</w:t>
      </w:r>
    </w:p>
    <w:bookmarkEnd w:id="13"/>
    <w:p w:rsidR="00507F7F" w:rsidRPr="00651D84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</w:pPr>
      <w:bookmarkStart w:id="14" w:name="sub_1400"/>
      <w:r w:rsidRPr="00507F7F"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>IV. Порядок определения террито</w:t>
      </w:r>
      <w:r w:rsidR="00690DA5"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 xml:space="preserve">рии муниципального образования </w:t>
      </w:r>
      <w:r w:rsidR="00690DA5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Печорский муниципальный округ</w:t>
      </w:r>
      <w:r w:rsidRPr="00507F7F"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>, на которой могут реализовываться инициативные проекты</w:t>
      </w:r>
    </w:p>
    <w:p w:rsidR="00EB48F5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11"/>
      <w:bookmarkEnd w:id="14"/>
      <w:r>
        <w:rPr>
          <w:rFonts w:ascii="Times New Roman" w:hAnsi="Times New Roman"/>
          <w:sz w:val="24"/>
          <w:szCs w:val="24"/>
        </w:rPr>
        <w:t>4.1.</w:t>
      </w:r>
      <w:r w:rsidR="00507F7F" w:rsidRPr="00507F7F">
        <w:rPr>
          <w:rFonts w:ascii="Times New Roman" w:hAnsi="Times New Roman"/>
          <w:sz w:val="24"/>
          <w:szCs w:val="24"/>
        </w:rPr>
        <w:t xml:space="preserve"> Территория, на которой могут реализовываться инициативные проекты, устанавливается Администрацией </w:t>
      </w:r>
      <w:r w:rsidR="00690DA5">
        <w:rPr>
          <w:rFonts w:ascii="Times New Roman" w:hAnsi="Times New Roman"/>
          <w:sz w:val="24"/>
          <w:szCs w:val="24"/>
        </w:rPr>
        <w:t>Печорского муниципального округа.</w:t>
      </w:r>
      <w:bookmarkEnd w:id="15"/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507F7F" w:rsidRPr="00507F7F">
        <w:rPr>
          <w:rFonts w:ascii="Times New Roman" w:hAnsi="Times New Roman"/>
          <w:sz w:val="24"/>
          <w:szCs w:val="24"/>
        </w:rPr>
        <w:t xml:space="preserve">Инициативные проекты могут реализовываться в границах муниципального образования </w:t>
      </w:r>
      <w:r w:rsidR="00690DA5">
        <w:rPr>
          <w:rFonts w:ascii="Times New Roman" w:hAnsi="Times New Roman"/>
          <w:sz w:val="24"/>
          <w:szCs w:val="24"/>
        </w:rPr>
        <w:t>Печорский муниципальный округ</w:t>
      </w:r>
      <w:r w:rsidR="00507F7F" w:rsidRPr="00507F7F">
        <w:rPr>
          <w:rFonts w:ascii="Times New Roman" w:hAnsi="Times New Roman"/>
          <w:sz w:val="24"/>
          <w:szCs w:val="24"/>
        </w:rPr>
        <w:t xml:space="preserve"> в пределах следующих территорий: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группа жилых домов;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2) жилой микрорайон;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3) группы жилых микрорайонов;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lastRenderedPageBreak/>
        <w:t>4) сельский населенный пункт;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4) ины</w:t>
      </w:r>
      <w:r w:rsidR="00690DA5">
        <w:rPr>
          <w:rFonts w:ascii="Times New Roman" w:hAnsi="Times New Roman"/>
          <w:sz w:val="24"/>
          <w:szCs w:val="24"/>
        </w:rPr>
        <w:t>е территории проживания граждан;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07F7F" w:rsidRPr="00507F7F">
        <w:rPr>
          <w:rFonts w:ascii="Times New Roman" w:hAnsi="Times New Roman"/>
          <w:sz w:val="24"/>
          <w:szCs w:val="24"/>
        </w:rPr>
        <w:t>) в границах территорий территориального общественного самоуправления.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12"/>
      <w:r>
        <w:rPr>
          <w:rFonts w:ascii="Times New Roman" w:hAnsi="Times New Roman"/>
          <w:sz w:val="24"/>
          <w:szCs w:val="24"/>
        </w:rPr>
        <w:t>4.3.</w:t>
      </w:r>
      <w:r w:rsidR="00507F7F" w:rsidRPr="00507F7F">
        <w:rPr>
          <w:rFonts w:ascii="Times New Roman" w:hAnsi="Times New Roman"/>
          <w:sz w:val="24"/>
          <w:szCs w:val="24"/>
        </w:rPr>
        <w:t xml:space="preserve"> Для установления территории, на которой могут реализовываться инициативные проекты, инициатор проекта обращается в Администрацию </w:t>
      </w:r>
      <w:r w:rsidR="00690DA5">
        <w:rPr>
          <w:rFonts w:ascii="Times New Roman" w:hAnsi="Times New Roman"/>
          <w:sz w:val="24"/>
          <w:szCs w:val="24"/>
        </w:rPr>
        <w:t>Печорского 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с заявлением об определении территории, на которой планируется реализовывать инициативный проект, с описанием ее границ.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13"/>
      <w:bookmarkEnd w:id="16"/>
      <w:r>
        <w:rPr>
          <w:rFonts w:ascii="Times New Roman" w:hAnsi="Times New Roman"/>
          <w:sz w:val="24"/>
          <w:szCs w:val="24"/>
        </w:rPr>
        <w:t>4.4.</w:t>
      </w:r>
      <w:r w:rsidR="00507F7F" w:rsidRPr="00507F7F">
        <w:rPr>
          <w:rFonts w:ascii="Times New Roman" w:hAnsi="Times New Roman"/>
          <w:sz w:val="24"/>
          <w:szCs w:val="24"/>
        </w:rPr>
        <w:t xml:space="preserve"> Заявление об определении территории, на которой планируется реализовывать инициативный проект, подписывается инициатором инициативного проекта либо уполномоченным инициатором проекта лицом (далее - представитель инициатора проекта) с указанием контактного телефона.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8" w:name="sub_1014"/>
      <w:bookmarkEnd w:id="17"/>
      <w:r>
        <w:rPr>
          <w:rFonts w:ascii="Times New Roman" w:hAnsi="Times New Roman"/>
          <w:sz w:val="24"/>
          <w:szCs w:val="24"/>
        </w:rPr>
        <w:t>4.5.</w:t>
      </w:r>
      <w:r w:rsidR="00507F7F" w:rsidRPr="00507F7F">
        <w:rPr>
          <w:rFonts w:ascii="Times New Roman" w:hAnsi="Times New Roman"/>
          <w:sz w:val="24"/>
          <w:szCs w:val="24"/>
        </w:rPr>
        <w:t xml:space="preserve"> К заявлению прилагаются следующие документы:</w:t>
      </w:r>
    </w:p>
    <w:bookmarkEnd w:id="18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краткое описание инициативного проекта;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2) копия решения инициатора проекта о внесении в Администрацию Печорского </w:t>
      </w:r>
      <w:r w:rsidR="00690DA5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 xml:space="preserve"> инициативного проекта и об определении территории, на которой предлагается его реализация.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15"/>
      <w:r>
        <w:rPr>
          <w:rFonts w:ascii="Times New Roman" w:hAnsi="Times New Roman"/>
          <w:sz w:val="24"/>
          <w:szCs w:val="24"/>
        </w:rPr>
        <w:t>4.6</w:t>
      </w:r>
      <w:r w:rsidR="00507F7F" w:rsidRPr="00507F7F">
        <w:rPr>
          <w:rFonts w:ascii="Times New Roman" w:hAnsi="Times New Roman"/>
          <w:sz w:val="24"/>
          <w:szCs w:val="24"/>
        </w:rPr>
        <w:t xml:space="preserve">. Администрация Печорского </w:t>
      </w:r>
      <w:r w:rsidR="00690DA5"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в течение 15 календарных дней со дня поступления заявления об определении территории, на которой планируется реализовывать инициативный проект, принимает решение:</w:t>
      </w:r>
    </w:p>
    <w:bookmarkEnd w:id="19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об определении территории, на которой планируется реализовывать инициативный проект;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2) об отказе в определении территории, на которой планируется реализовывать инициативный проект.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16"/>
      <w:r>
        <w:rPr>
          <w:rFonts w:ascii="Times New Roman" w:hAnsi="Times New Roman"/>
          <w:sz w:val="24"/>
          <w:szCs w:val="24"/>
        </w:rPr>
        <w:t>4.7</w:t>
      </w:r>
      <w:r w:rsidR="00507F7F" w:rsidRPr="00507F7F">
        <w:rPr>
          <w:rFonts w:ascii="Times New Roman" w:hAnsi="Times New Roman"/>
          <w:sz w:val="24"/>
          <w:szCs w:val="24"/>
        </w:rPr>
        <w:t>. Решение об отказе в определении территории, на которой предлагается реализовывать инициативный проект, принимается в следующих случаях:</w:t>
      </w:r>
    </w:p>
    <w:bookmarkEnd w:id="20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территория выходит за пределы территории муниципального образования;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3) в границах запрашиваемой территории реализуется иной инициативный проект;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4) виды разрешенного использования земельного участка на запрашиваемой территории не соответствуют целям инициативного проекта.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1" w:name="sub_1017"/>
      <w:r>
        <w:rPr>
          <w:rFonts w:ascii="Times New Roman" w:hAnsi="Times New Roman"/>
          <w:sz w:val="24"/>
          <w:szCs w:val="24"/>
        </w:rPr>
        <w:t>4.8</w:t>
      </w:r>
      <w:r w:rsidR="00507F7F" w:rsidRPr="00507F7F">
        <w:rPr>
          <w:rFonts w:ascii="Times New Roman" w:hAnsi="Times New Roman"/>
          <w:sz w:val="24"/>
          <w:szCs w:val="24"/>
        </w:rPr>
        <w:t>. О принятом решении инициатору проекта (представителю инициатора проекта) сообщается в письменном виде с обоснованием (в случае отказа) принятого решения.</w:t>
      </w:r>
    </w:p>
    <w:p w:rsidR="00690DA5" w:rsidRPr="00651D84" w:rsidRDefault="00690DA5" w:rsidP="00651D8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bookmarkStart w:id="22" w:name="sub_1500"/>
      <w:bookmarkEnd w:id="21"/>
    </w:p>
    <w:p w:rsidR="00690DA5" w:rsidRPr="00690DA5" w:rsidRDefault="00507F7F" w:rsidP="00651D84">
      <w:pPr>
        <w:pStyle w:val="a6"/>
        <w:jc w:val="center"/>
        <w:rPr>
          <w:rFonts w:ascii="Times New Roman" w:hAnsi="Times New Roman"/>
          <w:b/>
          <w:sz w:val="24"/>
        </w:rPr>
      </w:pPr>
      <w:r w:rsidRPr="00690DA5">
        <w:rPr>
          <w:rFonts w:ascii="Times New Roman" w:hAnsi="Times New Roman"/>
          <w:b/>
          <w:sz w:val="24"/>
        </w:rPr>
        <w:t>V. Порядок внесения инициативных проектов, информирования населения</w:t>
      </w:r>
    </w:p>
    <w:p w:rsidR="00507F7F" w:rsidRPr="00690DA5" w:rsidRDefault="00507F7F" w:rsidP="00651D84">
      <w:pPr>
        <w:pStyle w:val="a6"/>
        <w:jc w:val="center"/>
        <w:rPr>
          <w:rFonts w:ascii="Times New Roman" w:hAnsi="Times New Roman"/>
          <w:b/>
          <w:sz w:val="24"/>
        </w:rPr>
      </w:pPr>
      <w:r w:rsidRPr="00690DA5">
        <w:rPr>
          <w:rFonts w:ascii="Times New Roman" w:hAnsi="Times New Roman"/>
          <w:b/>
          <w:sz w:val="24"/>
        </w:rPr>
        <w:t>о поступлении инициативного проекта</w:t>
      </w:r>
      <w:bookmarkEnd w:id="22"/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18"/>
      <w:r>
        <w:rPr>
          <w:rFonts w:ascii="Times New Roman" w:hAnsi="Times New Roman"/>
          <w:sz w:val="24"/>
          <w:szCs w:val="24"/>
        </w:rPr>
        <w:t>5.1</w:t>
      </w:r>
      <w:r w:rsidR="00507F7F" w:rsidRPr="00507F7F">
        <w:rPr>
          <w:rFonts w:ascii="Times New Roman" w:hAnsi="Times New Roman"/>
          <w:sz w:val="24"/>
          <w:szCs w:val="24"/>
        </w:rPr>
        <w:t xml:space="preserve">. Внесение инициативного проекта осуществляется инициатором проекта (представителем инициатора проекта) путем направления в Администрацию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инициативного проекта с приложением документов, указанных в </w:t>
      </w:r>
      <w:hyperlink w:anchor="sub_1007" w:history="1">
        <w:r w:rsidR="00507F7F" w:rsidRPr="00507F7F">
          <w:rPr>
            <w:rFonts w:ascii="Times New Roman" w:hAnsi="Times New Roman"/>
            <w:sz w:val="24"/>
            <w:szCs w:val="24"/>
          </w:rPr>
          <w:t xml:space="preserve">пункте </w:t>
        </w:r>
        <w:r>
          <w:rPr>
            <w:rFonts w:ascii="Times New Roman" w:hAnsi="Times New Roman"/>
            <w:sz w:val="24"/>
            <w:szCs w:val="24"/>
          </w:rPr>
          <w:t>2.4.</w:t>
        </w:r>
      </w:hyperlink>
      <w:r w:rsidR="00507F7F" w:rsidRPr="00507F7F">
        <w:rPr>
          <w:rFonts w:ascii="Times New Roman" w:hAnsi="Times New Roman"/>
          <w:sz w:val="24"/>
          <w:szCs w:val="24"/>
        </w:rPr>
        <w:t xml:space="preserve"> настоящего Положения, протокола схода, собрания, конференции и (или) результатов опроса граждан.</w:t>
      </w:r>
    </w:p>
    <w:p w:rsidR="00507F7F" w:rsidRPr="00507F7F" w:rsidRDefault="00EB48F5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19"/>
      <w:bookmarkEnd w:id="23"/>
      <w:r>
        <w:rPr>
          <w:rFonts w:ascii="Times New Roman" w:hAnsi="Times New Roman"/>
          <w:sz w:val="24"/>
          <w:szCs w:val="24"/>
        </w:rPr>
        <w:t>5.2</w:t>
      </w:r>
      <w:r w:rsidR="00507F7F" w:rsidRPr="00507F7F">
        <w:rPr>
          <w:rFonts w:ascii="Times New Roman" w:hAnsi="Times New Roman"/>
          <w:sz w:val="24"/>
          <w:szCs w:val="24"/>
        </w:rPr>
        <w:t xml:space="preserve">. Регистрация инициативного проекта и приложенных к нему документов в Администрации Печорского </w:t>
      </w:r>
      <w:r w:rsidR="006F38DE"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, осуществляется путем присвоения номера и даты входящего документа в день подачи документов от инициатора проекта </w:t>
      </w:r>
      <w:r w:rsidR="00507F7F" w:rsidRPr="00507F7F">
        <w:rPr>
          <w:rFonts w:ascii="Times New Roman" w:hAnsi="Times New Roman"/>
          <w:sz w:val="24"/>
          <w:szCs w:val="24"/>
        </w:rPr>
        <w:lastRenderedPageBreak/>
        <w:t>(представителя инициатора проекта).</w:t>
      </w:r>
    </w:p>
    <w:p w:rsidR="006F38DE" w:rsidRDefault="006F38DE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5" w:name="sub_1020"/>
      <w:bookmarkEnd w:id="24"/>
      <w:r>
        <w:rPr>
          <w:rFonts w:ascii="Times New Roman" w:hAnsi="Times New Roman"/>
          <w:sz w:val="24"/>
          <w:szCs w:val="24"/>
        </w:rPr>
        <w:t>5.3</w:t>
      </w:r>
      <w:r w:rsidR="00507F7F" w:rsidRPr="00507F7F">
        <w:rPr>
          <w:rFonts w:ascii="Times New Roman" w:hAnsi="Times New Roman"/>
          <w:sz w:val="24"/>
          <w:szCs w:val="24"/>
        </w:rPr>
        <w:t xml:space="preserve">. Информация о внесении инициативного проекта в Администрацию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подлежит опубликованию и размещению на </w:t>
      </w:r>
      <w:hyperlink r:id="rId9" w:history="1">
        <w:r w:rsidR="00507F7F" w:rsidRPr="00507F7F">
          <w:rPr>
            <w:rFonts w:ascii="Times New Roman" w:hAnsi="Times New Roman"/>
            <w:sz w:val="24"/>
            <w:szCs w:val="24"/>
          </w:rPr>
          <w:t>официальном сайте</w:t>
        </w:r>
      </w:hyperlink>
      <w:r w:rsidR="00507F7F" w:rsidRPr="00507F7F">
        <w:rPr>
          <w:rFonts w:ascii="Times New Roman" w:hAnsi="Times New Roman"/>
          <w:sz w:val="24"/>
          <w:szCs w:val="24"/>
        </w:rPr>
        <w:t xml:space="preserve">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 в течение трех рабочих дней со дня внесения инициативного проекта в Администрацию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и должна содержать сведения, указанные в </w:t>
      </w:r>
      <w:hyperlink w:anchor="sub_1006" w:history="1">
        <w:r w:rsidR="00507F7F" w:rsidRPr="00507F7F">
          <w:rPr>
            <w:rFonts w:ascii="Times New Roman" w:hAnsi="Times New Roman"/>
            <w:sz w:val="24"/>
            <w:szCs w:val="24"/>
          </w:rPr>
          <w:t xml:space="preserve">пункте </w:t>
        </w:r>
        <w:r>
          <w:rPr>
            <w:rFonts w:ascii="Times New Roman" w:hAnsi="Times New Roman"/>
            <w:sz w:val="24"/>
            <w:szCs w:val="24"/>
          </w:rPr>
          <w:t>2.3.</w:t>
        </w:r>
      </w:hyperlink>
      <w:r w:rsidR="00507F7F" w:rsidRPr="00507F7F">
        <w:rPr>
          <w:rFonts w:ascii="Times New Roman" w:hAnsi="Times New Roman"/>
          <w:sz w:val="24"/>
          <w:szCs w:val="24"/>
        </w:rPr>
        <w:t xml:space="preserve"> настоящего Положения, а также сведения об инициаторах проекта.</w:t>
      </w:r>
      <w:bookmarkEnd w:id="25"/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Одновременно граждане информируются о возможности представления в Администрацию Печорского </w:t>
      </w:r>
      <w:r w:rsidR="006F38DE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 xml:space="preserve"> своих замечаний и предложений по инициативному проекту с указанием срока их представления, который не может составлять менее пяти рабочих дней.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Свои замечания и предложения вправе направлять жители муниципального образования </w:t>
      </w:r>
      <w:r w:rsidR="006F38DE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>, достигшие шестнадцатилетнего возраста.</w:t>
      </w:r>
    </w:p>
    <w:p w:rsidR="00507F7F" w:rsidRPr="00651D84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07F7F" w:rsidRPr="00651D84" w:rsidRDefault="00507F7F" w:rsidP="00651D8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bookmarkStart w:id="26" w:name="sub_1600"/>
      <w:r w:rsidRPr="00507F7F"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>VI. Порядок рассмотрения инициативных проектов</w:t>
      </w:r>
      <w:bookmarkEnd w:id="26"/>
    </w:p>
    <w:p w:rsidR="00507F7F" w:rsidRPr="00507F7F" w:rsidRDefault="007428F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21"/>
      <w:r>
        <w:rPr>
          <w:rFonts w:ascii="Times New Roman" w:hAnsi="Times New Roman"/>
          <w:sz w:val="24"/>
          <w:szCs w:val="24"/>
        </w:rPr>
        <w:t>6.1</w:t>
      </w:r>
      <w:r w:rsidR="00507F7F" w:rsidRPr="00507F7F">
        <w:rPr>
          <w:rFonts w:ascii="Times New Roman" w:hAnsi="Times New Roman"/>
          <w:sz w:val="24"/>
          <w:szCs w:val="24"/>
        </w:rPr>
        <w:t xml:space="preserve">. Инициативный проект, внесенный в Администрацию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>, подлежит обязательному рассмотрению в течение 30 дней со дня его внесения.</w:t>
      </w:r>
    </w:p>
    <w:bookmarkEnd w:id="27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Администрация Печорского </w:t>
      </w:r>
      <w:r w:rsidR="007428FF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 xml:space="preserve"> при рассмотрении инициативного проекта рассматривает, поступившие в соответствии с </w:t>
      </w:r>
      <w:hyperlink w:anchor="sub_1020" w:history="1">
        <w:r w:rsidRPr="00507F7F">
          <w:rPr>
            <w:rFonts w:ascii="Times New Roman" w:hAnsi="Times New Roman"/>
            <w:sz w:val="24"/>
            <w:szCs w:val="24"/>
          </w:rPr>
          <w:t xml:space="preserve">пунктом </w:t>
        </w:r>
        <w:r w:rsidR="007428FF">
          <w:rPr>
            <w:rFonts w:ascii="Times New Roman" w:hAnsi="Times New Roman"/>
            <w:sz w:val="24"/>
            <w:szCs w:val="24"/>
          </w:rPr>
          <w:t>5.3.</w:t>
        </w:r>
      </w:hyperlink>
      <w:r w:rsidRPr="00507F7F">
        <w:rPr>
          <w:rFonts w:ascii="Times New Roman" w:hAnsi="Times New Roman"/>
          <w:sz w:val="24"/>
          <w:szCs w:val="24"/>
        </w:rPr>
        <w:t xml:space="preserve"> настоящего Положения, замечания и предложения по инициативному проекту.</w:t>
      </w:r>
    </w:p>
    <w:p w:rsidR="00507F7F" w:rsidRPr="00507F7F" w:rsidRDefault="007428F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8" w:name="sub_1022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 xml:space="preserve">2. Администрация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по результатам рассмотрения инициативного проекта принимает одно из следующих решений:</w:t>
      </w:r>
    </w:p>
    <w:bookmarkEnd w:id="28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поддержать инициативный проект и продолжить работу над ним в пределах бюджетных ассигнований, предусмотренных решением о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9" w:name="sub_1023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 xml:space="preserve">3. Администрация Печорского </w:t>
      </w:r>
      <w:r w:rsidR="007428FF"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принимает решение об отказе в поддержке инициативного проекта в одном из следующих случаев:</w:t>
      </w:r>
    </w:p>
    <w:bookmarkEnd w:id="29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несоблюдение установленного порядка внесения инициативного проекта и его рассмотрения;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Псковской области, </w:t>
      </w:r>
      <w:hyperlink r:id="rId10" w:history="1">
        <w:r w:rsidRPr="00507F7F">
          <w:rPr>
            <w:rFonts w:ascii="Times New Roman" w:hAnsi="Times New Roman"/>
            <w:sz w:val="24"/>
            <w:szCs w:val="24"/>
          </w:rPr>
          <w:t>Уставу</w:t>
        </w:r>
      </w:hyperlink>
      <w:r w:rsidRPr="00507F7F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7428FF">
        <w:rPr>
          <w:rFonts w:ascii="Times New Roman" w:hAnsi="Times New Roman"/>
          <w:sz w:val="24"/>
          <w:szCs w:val="24"/>
        </w:rPr>
        <w:t>Печорский муниципальный округ</w:t>
      </w:r>
      <w:r w:rsidRPr="00507F7F">
        <w:rPr>
          <w:rFonts w:ascii="Times New Roman" w:hAnsi="Times New Roman"/>
          <w:sz w:val="24"/>
          <w:szCs w:val="24"/>
        </w:rPr>
        <w:t>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3) невозможность реализации инициативного проекта ввиду отсутствия у органов местного самоуправления Печорского </w:t>
      </w:r>
      <w:r w:rsidR="007428FF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 xml:space="preserve"> необходимых полномочий и прав;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5) наличие возможности решения описанной в инициативном проекте проблемы более эффективным способом;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lastRenderedPageBreak/>
        <w:t>6) признание инициативного проекта не прошедшим конкурсный отбор.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0" w:name="sub_1024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 xml:space="preserve">4. Администрация Печорского </w:t>
      </w:r>
      <w:r w:rsidR="007428FF"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в течение трех рабочих дней со дня внесения инициативного проекта принимает решение об организации проведения конкурсного отбора инициативных проектов в случае, если Администрацию Печорского </w:t>
      </w:r>
      <w:r w:rsidR="007428FF"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внесено несколько инициативных проектов, в том числе с описанием аналогичных по содержанию приоритетных проблем.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1" w:name="sub_1025"/>
      <w:bookmarkEnd w:id="30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 xml:space="preserve">5. Администрация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информирует о проведении конкурсного отбора инициаторов проектов (представителей инициаторов проектов), путем направления по почте уведомления о проведении конкурсного отбора, в срок не более трех рабочих дней, со дня принятия решения о проведении конкурсного отбора инициативных проектов.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2" w:name="sub_1026"/>
      <w:bookmarkEnd w:id="31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 xml:space="preserve">6. Конкурсный отбор инициативных проектов осуществляется конкурсной комиссией в соответствии с порядком проведения конкурсного отбора инициативных проектов в Печорском  </w:t>
      </w:r>
      <w:r>
        <w:rPr>
          <w:rFonts w:ascii="Times New Roman" w:hAnsi="Times New Roman"/>
          <w:sz w:val="24"/>
          <w:szCs w:val="24"/>
        </w:rPr>
        <w:t>муниципальном округе</w:t>
      </w:r>
      <w:r w:rsidR="00507F7F" w:rsidRPr="00507F7F">
        <w:rPr>
          <w:rFonts w:ascii="Times New Roman" w:hAnsi="Times New Roman"/>
          <w:sz w:val="24"/>
          <w:szCs w:val="24"/>
        </w:rPr>
        <w:t xml:space="preserve">, утверждаемым решением Собрания депутатов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>.</w:t>
      </w:r>
    </w:p>
    <w:bookmarkEnd w:id="32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Состав конкурсной комиссии формируется Администрацией Печорского </w:t>
      </w:r>
      <w:r w:rsidR="00E962D4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 xml:space="preserve">. При этом половина от общего числа членов конкурсной комиссии должна быть назначена на основе предложений Собрания депутатов Печорского </w:t>
      </w:r>
      <w:r w:rsidR="00E962D4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>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3" w:name="sub_1027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>7. Конкурсная комиссия по результатам конкурсного отбора инициативных проектов принимает одно из следующих решений:</w:t>
      </w:r>
    </w:p>
    <w:bookmarkEnd w:id="33"/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1) признать инициативный проект прошедшим конкурсный отбор;</w:t>
      </w:r>
    </w:p>
    <w:p w:rsidR="00507F7F" w:rsidRPr="00507F7F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>2) признать инициативный проект не прошедшим конкурсный отбор.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4" w:name="sub_1028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 xml:space="preserve">8. По итогам конкурсного отбора Администрация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в течение 30 дней со дня внесения инициативного проекта обязана принять решение, предусмотренное </w:t>
      </w:r>
      <w:hyperlink w:anchor="sub_1022" w:history="1">
        <w:r w:rsidR="00507F7F" w:rsidRPr="00507F7F">
          <w:rPr>
            <w:rFonts w:ascii="Times New Roman" w:hAnsi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/>
            <w:sz w:val="24"/>
            <w:szCs w:val="24"/>
          </w:rPr>
          <w:t>6.</w:t>
        </w:r>
        <w:r w:rsidR="00507F7F" w:rsidRPr="00507F7F">
          <w:rPr>
            <w:rFonts w:ascii="Times New Roman" w:hAnsi="Times New Roman"/>
            <w:sz w:val="24"/>
            <w:szCs w:val="24"/>
          </w:rPr>
          <w:t>2</w:t>
        </w:r>
      </w:hyperlink>
      <w:r>
        <w:rPr>
          <w:rFonts w:ascii="Times New Roman" w:hAnsi="Times New Roman"/>
          <w:sz w:val="24"/>
          <w:szCs w:val="24"/>
        </w:rPr>
        <w:t>.</w:t>
      </w:r>
      <w:r w:rsidR="00507F7F" w:rsidRPr="00507F7F"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5" w:name="sub_1029"/>
      <w:bookmarkEnd w:id="34"/>
      <w:r>
        <w:rPr>
          <w:rFonts w:ascii="Times New Roman" w:hAnsi="Times New Roman"/>
          <w:sz w:val="24"/>
          <w:szCs w:val="24"/>
        </w:rPr>
        <w:t>6.</w:t>
      </w:r>
      <w:r w:rsidR="00507F7F" w:rsidRPr="00507F7F">
        <w:rPr>
          <w:rFonts w:ascii="Times New Roman" w:hAnsi="Times New Roman"/>
          <w:sz w:val="24"/>
          <w:szCs w:val="24"/>
        </w:rPr>
        <w:t>9. О принятом решении инициатору проекта (представителю инициатора проекта) сообщается в письменном виде не позднее трех рабочих дней со дня принятия решения.</w:t>
      </w:r>
    </w:p>
    <w:p w:rsidR="00507F7F" w:rsidRPr="00507F7F" w:rsidRDefault="00E962D4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6" w:name="sub_1030"/>
      <w:bookmarkEnd w:id="35"/>
      <w:r>
        <w:rPr>
          <w:rFonts w:ascii="Times New Roman" w:hAnsi="Times New Roman"/>
          <w:sz w:val="24"/>
          <w:szCs w:val="24"/>
        </w:rPr>
        <w:t>7.0</w:t>
      </w:r>
      <w:r w:rsidR="00507F7F" w:rsidRPr="00507F7F">
        <w:rPr>
          <w:rFonts w:ascii="Times New Roman" w:hAnsi="Times New Roman"/>
          <w:sz w:val="24"/>
          <w:szCs w:val="24"/>
        </w:rPr>
        <w:t xml:space="preserve">. Информация о рассмотрении инициативного проекта, о ходе его реализации, в том числе об использовании денежных средств, об имущественном и (или) трудовом участии заинтересованных в его реализации лиц, об итогах реализации инициативного проекта подлежит обнародованию и (или) размещению на </w:t>
      </w:r>
      <w:hyperlink r:id="rId11" w:history="1">
        <w:r w:rsidR="00507F7F" w:rsidRPr="00507F7F">
          <w:rPr>
            <w:rFonts w:ascii="Times New Roman" w:hAnsi="Times New Roman"/>
            <w:sz w:val="24"/>
            <w:szCs w:val="24"/>
          </w:rPr>
          <w:t>официальном сайте</w:t>
        </w:r>
      </w:hyperlink>
      <w:r w:rsidR="00507F7F" w:rsidRPr="00507F7F">
        <w:rPr>
          <w:rFonts w:ascii="Times New Roman" w:hAnsi="Times New Roman"/>
          <w:sz w:val="24"/>
          <w:szCs w:val="24"/>
        </w:rPr>
        <w:t xml:space="preserve"> Печорского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="00507F7F" w:rsidRPr="00507F7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"Интернет".</w:t>
      </w:r>
    </w:p>
    <w:bookmarkEnd w:id="36"/>
    <w:p w:rsidR="00651D84" w:rsidRDefault="00507F7F" w:rsidP="00651D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7F7F">
        <w:rPr>
          <w:rFonts w:ascii="Times New Roman" w:hAnsi="Times New Roman"/>
          <w:sz w:val="24"/>
          <w:szCs w:val="24"/>
        </w:rPr>
        <w:t xml:space="preserve">Отчет Администрации Печорского </w:t>
      </w:r>
      <w:r w:rsidR="00E962D4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 xml:space="preserve"> об итогах реализации инициативного проекта подлежит обнародованию и размещению официальном сайте Печорского </w:t>
      </w:r>
      <w:r w:rsidR="00E962D4">
        <w:rPr>
          <w:rFonts w:ascii="Times New Roman" w:hAnsi="Times New Roman"/>
          <w:sz w:val="24"/>
          <w:szCs w:val="24"/>
        </w:rPr>
        <w:t>муниципального округа</w:t>
      </w:r>
      <w:r w:rsidRPr="00507F7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 в течение 30 календарных дней со дня завершения реализации инициативного проекта.</w:t>
      </w:r>
      <w:bookmarkStart w:id="37" w:name="sub_100"/>
    </w:p>
    <w:p w:rsidR="00651D84" w:rsidRDefault="00651D84" w:rsidP="00651D84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651D84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651D84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651D84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651D84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651D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651D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651D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651D84" w:rsidRDefault="00651D84" w:rsidP="004157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908F5" w:rsidRPr="00651D84" w:rsidRDefault="00507F7F" w:rsidP="0041573C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131868"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0908F5" w:rsidRPr="00131868">
        <w:rPr>
          <w:rFonts w:ascii="Times New Roman" w:hAnsi="Times New Roman"/>
          <w:bCs/>
          <w:sz w:val="24"/>
          <w:szCs w:val="24"/>
        </w:rPr>
        <w:t>№1</w:t>
      </w:r>
    </w:p>
    <w:p w:rsidR="000908F5" w:rsidRPr="00131868" w:rsidRDefault="00507F7F" w:rsidP="0041573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131868">
        <w:rPr>
          <w:rFonts w:ascii="Times New Roman" w:hAnsi="Times New Roman"/>
          <w:bCs/>
          <w:sz w:val="24"/>
          <w:szCs w:val="24"/>
        </w:rPr>
        <w:t xml:space="preserve">к </w:t>
      </w:r>
      <w:hyperlink w:anchor="sub_1000" w:history="1">
        <w:r w:rsidRPr="00131868">
          <w:rPr>
            <w:rFonts w:ascii="Times New Roman" w:hAnsi="Times New Roman"/>
            <w:sz w:val="24"/>
            <w:szCs w:val="24"/>
          </w:rPr>
          <w:t>Положению</w:t>
        </w:r>
      </w:hyperlink>
      <w:r w:rsidR="000908F5" w:rsidRPr="00131868">
        <w:rPr>
          <w:rFonts w:ascii="Times New Roman" w:hAnsi="Times New Roman"/>
          <w:bCs/>
          <w:sz w:val="24"/>
          <w:szCs w:val="24"/>
        </w:rPr>
        <w:t xml:space="preserve"> </w:t>
      </w:r>
      <w:r w:rsidRPr="00131868">
        <w:rPr>
          <w:rFonts w:ascii="Times New Roman" w:hAnsi="Times New Roman"/>
          <w:bCs/>
          <w:sz w:val="24"/>
          <w:szCs w:val="24"/>
        </w:rPr>
        <w:t>об инициативных проектах</w:t>
      </w:r>
      <w:r w:rsidRPr="00131868">
        <w:rPr>
          <w:rFonts w:ascii="Times New Roman" w:hAnsi="Times New Roman"/>
          <w:bCs/>
          <w:sz w:val="24"/>
          <w:szCs w:val="24"/>
        </w:rPr>
        <w:br/>
        <w:t xml:space="preserve">муниципального образования </w:t>
      </w:r>
    </w:p>
    <w:p w:rsidR="00507F7F" w:rsidRPr="00131868" w:rsidRDefault="000908F5" w:rsidP="0041573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131868">
        <w:rPr>
          <w:rFonts w:ascii="Times New Roman" w:hAnsi="Times New Roman"/>
          <w:bCs/>
          <w:sz w:val="24"/>
          <w:szCs w:val="24"/>
        </w:rPr>
        <w:t>Печорский муниципальный округ</w:t>
      </w:r>
    </w:p>
    <w:bookmarkEnd w:id="37"/>
    <w:p w:rsidR="000908F5" w:rsidRPr="00131868" w:rsidRDefault="000908F5" w:rsidP="00090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908F5" w:rsidRPr="000908F5" w:rsidRDefault="000908F5" w:rsidP="0041573C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b/>
          <w:sz w:val="24"/>
          <w:szCs w:val="24"/>
        </w:rPr>
        <w:t>ИНИЦИАТИВНЫЙ ПРОЕКТ,</w:t>
      </w:r>
    </w:p>
    <w:p w:rsidR="000908F5" w:rsidRPr="000908F5" w:rsidRDefault="000908F5" w:rsidP="0041573C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b/>
          <w:sz w:val="24"/>
          <w:szCs w:val="24"/>
        </w:rPr>
        <w:t>выдвигаемый для получения финансовой поддержки за счет</w:t>
      </w:r>
    </w:p>
    <w:p w:rsidR="000908F5" w:rsidRPr="000908F5" w:rsidRDefault="000908F5" w:rsidP="0041573C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b/>
          <w:sz w:val="24"/>
          <w:szCs w:val="24"/>
        </w:rPr>
        <w:t>межбюджетных трансфертов из областного бюджета</w:t>
      </w:r>
    </w:p>
    <w:p w:rsidR="000908F5" w:rsidRPr="000908F5" w:rsidRDefault="000908F5" w:rsidP="0041573C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b/>
          <w:sz w:val="24"/>
          <w:szCs w:val="24"/>
        </w:rPr>
        <w:t>(далее - проект)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Паспорт проекта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"____________________________________________"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(наименование проекта)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(наименование муниципального образования)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386"/>
        <w:gridCol w:w="4111"/>
      </w:tblGrid>
      <w:tr w:rsidR="000908F5" w:rsidRPr="000908F5" w:rsidTr="00131868">
        <w:tc>
          <w:tcPr>
            <w:tcW w:w="4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Наименование проекта (в соответствии с протоколом собрания граждан, сметной и (или) технической документацией)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Место реализации проекта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Численность населения населенного пункта: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достигшего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 xml:space="preserve"> 16 лет: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Тип объекта общественной инфраструктуры, на развитие которого направлен проект, в том числе приобретение основных средств: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1 - объекты коммунальной инфраструктуры;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2 - объекты внешнего благоустройства;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3 - объекты культуры;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4 - спортивные объекты;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5 - объекты для организации детского досуга;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6 - объекты, используемые для проведения общественных, культурно-массовых мероприятий, организации массового отдыха (площади, парки, места отдыха, береговые линии и т.д.);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7 - места захоронения;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8 - объекты для обеспечения первичных мер пожарной безопасности;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lastRenderedPageBreak/>
              <w:t>9 - основные средства (машины, оборудование);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10 - иное (указать)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Информация о вопросе местного значения, в рамках которого реализуется проект: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наименование вопроса местного значения, в рамках которого реализуется проект, в соответствии с Федеральным </w:t>
            </w:r>
            <w:hyperlink r:id="rId12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 xml:space="preserve"> от 06 октября 2003 г. N 131-ФЗ "Об общих принципах организации местного самоуправления в Российской Федерации" (далее - Федеральный закон N 131-ФЗ)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муниципальное образование Псковской области, орган </w:t>
            </w: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местного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 xml:space="preserve"> самоуправления которого осуществляет полномочие по решению вопроса местного значения, в рамках которого реализуется проект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Основание для исполнения полномочия по решению вопроса местного значения, в рамках которого реализуется проект: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13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 xml:space="preserve"> N 131-ФЗ;</w:t>
            </w:r>
          </w:p>
          <w:p w:rsidR="000908F5" w:rsidRPr="000908F5" w:rsidRDefault="004C2100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>
              <w:r w:rsidR="000908F5"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0908F5" w:rsidRPr="000908F5">
              <w:rPr>
                <w:rFonts w:ascii="Times New Roman" w:hAnsi="Times New Roman"/>
                <w:sz w:val="24"/>
                <w:szCs w:val="24"/>
              </w:rPr>
              <w:t xml:space="preserve"> Псковской области от 10 декабря 2014 г. N 1464-ОЗ "О закреплении за сельскими поселениями Псковской области вопросов местного значения городских поселений";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соглашение о передаче осуществления части полномочий по решению вопросов местного значения (прилагается при наличии)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Описание проекта: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Описание проблемы, на решение которой направлен проект: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(суть проблемы, ее негативные социально-экономические последствия, текущее состояние объекта общественной инфраструктуры, степень неотложности решения проблемы и т.д.)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Общая стоимость реализации проекта (указывается стоимость мероприятий, которые планируется выполнить в рамках реализации проекта) (приводится в </w:t>
            </w:r>
            <w:hyperlink w:anchor="P274">
              <w:r w:rsidRPr="000908F5">
                <w:rPr>
                  <w:rFonts w:ascii="Times New Roman" w:hAnsi="Times New Roman"/>
                  <w:sz w:val="24"/>
                  <w:szCs w:val="24"/>
                </w:rPr>
                <w:t>таблице 1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Перечень работ  и оборудования (указываются поэтапно все виды работ, которые планируется выполнить в рамках реализации проекта, в том числе перечень приобретаемого и устанавливаемого оборудования, и виды контроля, при необходимости)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Ожидаемые результаты: (указывается итог </w:t>
            </w:r>
            <w:r w:rsidRPr="000908F5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проекта,  прогноз влияния реализации проекта на ситуацию в населенном пункте, ожидаемый экономический эффект для местного бюджета, механизмы эффективной эксплуатации и содержания объекта после реализации проекта)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Планируемые источники финансирования проекта: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проекта в денежной форме (приводится в </w:t>
            </w:r>
            <w:hyperlink w:anchor="P297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таблице 2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Расшифровка инициативного платежа юридических лиц (за исключением предприятий и организаций муниципальной формы собственности), индивидуальных предпринимателей (приводится в </w:t>
            </w:r>
            <w:hyperlink w:anchor="P324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таблице 3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 xml:space="preserve">Неоплачиваемый вклад населения, юридических лиц и индивидуальных предпринимателей в реализацию проекта: (заполняется при наличии такого вклада, кроме денежных средств, указанных в </w:t>
            </w:r>
            <w:hyperlink w:anchor="P305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строке 2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 xml:space="preserve"> таблицы 2, неоплачиваемый вклад включает использование строительных материалов, оборудования, инструмента, уборку мусора, благоустройство, доставку основных средств и материальных запасов и пр. с указанием объемов и формы предоставления неоплачиваемого вклада, а также лиц, которые планируют внести такой вклад)</w:t>
            </w:r>
            <w:proofErr w:type="gramEnd"/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Проведение работ (приводится в </w:t>
            </w:r>
            <w:hyperlink w:anchor="P345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таблице 4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Предоставление материалов и оборудования (приводится в </w:t>
            </w:r>
            <w:hyperlink w:anchor="P373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таблице 5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Предоставление техники и транспортных средств (приводится в </w:t>
            </w:r>
            <w:hyperlink w:anchor="P413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таблице 6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Общий объем неоплачиваемого вклада (тыс. рублей):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Социальная эффективность от реализации проекта: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Прямые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 xml:space="preserve"> благополучатели проекта (приводятся в </w:t>
            </w:r>
            <w:hyperlink w:anchor="P453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таблице 7</w:t>
              </w:r>
            </w:hyperlink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Участие населения в обсуждении проекта: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Рассмотрение инициативного проекта населением до его внесения в местную администрацию муниципального образования Псковской области (сход, собрание, конференция граждан, собрание </w:t>
            </w:r>
            <w:r w:rsidRPr="000908F5">
              <w:rPr>
                <w:rFonts w:ascii="Times New Roman" w:hAnsi="Times New Roman"/>
                <w:sz w:val="24"/>
                <w:szCs w:val="24"/>
              </w:rPr>
              <w:lastRenderedPageBreak/>
              <w:t>или конференция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проекта, выявление мнения граждан по вопросу о поддержке проекта путем опроса граждан, сбора их подписей), указать: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количество лиц, принявших участие в итоговом сходе, собрании или конференции граждан, в том числе собрании или конференции граждан по вопросам осуществления территориального общественного самоуправления, в целях обсуждения проекта, определения его соответствия интересам жителей муниципального образования или его части, целесообразности реализации проекта (на основании протокола, прилагается), человек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количество лиц, принявших участие в опросе (необходимо приложить муниципальный правовой акт, утверждающий порядок выявления мнения граждан по вопросу о поддержке проекта путем опроса граждан):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общее количество лиц, принявших участие в мероприятиях, посвященных обсуждению проекта, человек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Информирование населения о проекте: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Использование средств массовой информации и других средств информирования населения в процессе отбора приоритетной проблемы и разработки проекта (да/нет)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Количество обнародованных специальных информационных материалов, уникальных публикаций в информационно-телекоммуникационной сети "Интернет", в том числе в социальных сетях; публикаций в печатных средствах массовой информации; телевизионных передач, посвященных проекту (к проекту необходимо приложить материалы, подтверждающие фактическое использование средств массовой информации и других средств информирования населения о проекте (снимки экрана ("скриншот")) с изображением страницы официального сайта местной администрации муниципального образования Псковской области в информационно-телекоммуникационной сети </w:t>
            </w:r>
            <w:r w:rsidRPr="000908F5">
              <w:rPr>
                <w:rFonts w:ascii="Times New Roman" w:hAnsi="Times New Roman"/>
                <w:sz w:val="24"/>
                <w:szCs w:val="24"/>
              </w:rPr>
              <w:lastRenderedPageBreak/>
              <w:t>"Интернет", страниц в социальных сетях, и (или) копии статей в местной (районной) газете, ссылки на интерне</w:t>
            </w: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 xml:space="preserve"> и ТВ-ресурсы, фотографии, подтверждающие использование информационных материалов, стендов)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Ожидаемый срок реализации проекта: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Сведения об инициативной группе: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Руководитель инициативной группы: (фамилия, имя, отчество (при наличии), контактный телефон, e-</w:t>
            </w:r>
            <w:proofErr w:type="spellStart"/>
            <w:r w:rsidRPr="000908F5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0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Состав инициативной группы (фамилия, имя, отчество (при наличии))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Наименование территориального общественного самоуправления (в случае если территориальное общественное самоуправление является инициатором проекта)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Дополнительная информация и комментарии: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Проект поддержан населением: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 сходе, собрании или конференции граждан, в том числе собрании или конференции граждан по вопросам осуществления территориального общественного самоуправления, в целях обсуждения проекта, определения его соответствия интересам жителей муниципального образования или его части, целесообразности реализации проекта, которое состоялось: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в результате выявления мнения граждан по вопросу о поддержке проекта также путем опроса граждан, сбора их подписей, </w:t>
            </w: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которое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 xml:space="preserve"> проводилось в период: с ________ по ________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Дата внесения проекта в местную администрацию муниципального образования Псковской области</w:t>
            </w:r>
          </w:p>
        </w:tc>
        <w:tc>
          <w:tcPr>
            <w:tcW w:w="411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868" w:rsidRDefault="00131868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Default="000908F5" w:rsidP="0041573C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8" w:name="P274"/>
      <w:bookmarkEnd w:id="38"/>
    </w:p>
    <w:p w:rsidR="0041573C" w:rsidRDefault="0041573C" w:rsidP="0041573C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r w:rsidRPr="000908F5">
        <w:rPr>
          <w:rFonts w:ascii="Times New Roman" w:hAnsi="Times New Roman"/>
          <w:b/>
          <w:i/>
          <w:sz w:val="24"/>
          <w:szCs w:val="24"/>
        </w:rPr>
        <w:t>Таблица 1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3061"/>
        <w:gridCol w:w="2672"/>
      </w:tblGrid>
      <w:tr w:rsidR="000908F5" w:rsidRPr="000908F5" w:rsidTr="00131868">
        <w:tc>
          <w:tcPr>
            <w:tcW w:w="42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«Виды расходов</w:t>
            </w:r>
          </w:p>
        </w:tc>
        <w:tc>
          <w:tcPr>
            <w:tcW w:w="306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Стоимость (тыс. рублей)</w:t>
            </w:r>
          </w:p>
        </w:tc>
        <w:tc>
          <w:tcPr>
            <w:tcW w:w="267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Комментарии</w:t>
            </w:r>
          </w:p>
        </w:tc>
      </w:tr>
      <w:tr w:rsidR="000908F5" w:rsidRPr="000908F5" w:rsidTr="00131868">
        <w:tc>
          <w:tcPr>
            <w:tcW w:w="42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Строительные и ремонтные работы</w:t>
            </w:r>
          </w:p>
        </w:tc>
        <w:tc>
          <w:tcPr>
            <w:tcW w:w="306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Приобретение материалов</w:t>
            </w:r>
          </w:p>
        </w:tc>
        <w:tc>
          <w:tcPr>
            <w:tcW w:w="306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306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Прочее</w:t>
            </w:r>
          </w:p>
        </w:tc>
        <w:tc>
          <w:tcPr>
            <w:tcW w:w="306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2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Общая стоимость реализации проекта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bookmarkStart w:id="39" w:name="P297"/>
      <w:bookmarkEnd w:id="39"/>
    </w:p>
    <w:p w:rsid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r w:rsidRPr="000908F5">
        <w:rPr>
          <w:rFonts w:ascii="Times New Roman" w:hAnsi="Times New Roman"/>
          <w:b/>
          <w:i/>
          <w:sz w:val="24"/>
          <w:szCs w:val="24"/>
        </w:rPr>
        <w:t>Таблица 2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6706"/>
        <w:gridCol w:w="2693"/>
      </w:tblGrid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7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Виды источников финансирования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Сумма (тыс. рублей)</w:t>
            </w:r>
          </w:p>
        </w:tc>
      </w:tr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Местный бюджет (не менее 10% от стоимости проекта)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586" w:type="dxa"/>
            <w:vMerge w:val="restart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0" w:name="P305"/>
            <w:bookmarkEnd w:id="40"/>
            <w:r w:rsidRPr="00090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Инициативные платежи: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58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586" w:type="dxa"/>
            <w:vMerge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юридические лица (за исключением поступлений от предприятий и организаций муниципальной формы собственности), индивидуальные предприниматели </w:t>
            </w:r>
            <w:hyperlink w:anchor="P320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Субсидии из областного бюджета местным бюджетам на реализацию инициативных проектов (не более 90% от стоимости проекта, за исключением инициативных платежей)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8F5" w:rsidRPr="00131868" w:rsidRDefault="000908F5" w:rsidP="000908F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41" w:name="P320"/>
      <w:bookmarkEnd w:id="41"/>
      <w:r w:rsidRPr="00131868">
        <w:rPr>
          <w:rFonts w:ascii="Times New Roman" w:hAnsi="Times New Roman"/>
          <w:i/>
          <w:sz w:val="24"/>
          <w:szCs w:val="24"/>
        </w:rPr>
        <w:t>&lt;*&gt; Прилагаются гарантийные письма юридических лиц и индивидуальных предпринимателей, подтверждающие заявленные суммы поступлений из указанных источников (далее - гарантийные письма).</w:t>
      </w:r>
    </w:p>
    <w:p w:rsid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bookmarkStart w:id="42" w:name="P324"/>
      <w:bookmarkEnd w:id="42"/>
    </w:p>
    <w:p w:rsid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r w:rsidRPr="000908F5">
        <w:rPr>
          <w:rFonts w:ascii="Times New Roman" w:hAnsi="Times New Roman"/>
          <w:b/>
          <w:i/>
          <w:sz w:val="24"/>
          <w:szCs w:val="24"/>
        </w:rPr>
        <w:t>Таблица 3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663"/>
        <w:gridCol w:w="2693"/>
      </w:tblGrid>
      <w:tr w:rsidR="000908F5" w:rsidRPr="000908F5" w:rsidTr="00131868">
        <w:tc>
          <w:tcPr>
            <w:tcW w:w="629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Наименование юридических лиц, индивидуальных предпринимателей </w:t>
            </w:r>
            <w:hyperlink w:anchor="P341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Размер денежного вклада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0908F5" w:rsidRPr="000908F5" w:rsidTr="00131868">
        <w:tc>
          <w:tcPr>
            <w:tcW w:w="629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629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629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8F5" w:rsidRPr="00131868" w:rsidRDefault="000908F5" w:rsidP="000908F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43" w:name="P341"/>
      <w:bookmarkEnd w:id="43"/>
      <w:r w:rsidRPr="00131868">
        <w:rPr>
          <w:rFonts w:ascii="Times New Roman" w:hAnsi="Times New Roman"/>
          <w:i/>
          <w:sz w:val="24"/>
          <w:szCs w:val="24"/>
        </w:rPr>
        <w:lastRenderedPageBreak/>
        <w:t>&lt;*&gt; В соответствии с гарантийными письмами.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bookmarkStart w:id="44" w:name="P345"/>
      <w:bookmarkEnd w:id="44"/>
      <w:r w:rsidRPr="000908F5">
        <w:rPr>
          <w:rFonts w:ascii="Times New Roman" w:hAnsi="Times New Roman"/>
          <w:b/>
          <w:i/>
          <w:sz w:val="24"/>
          <w:szCs w:val="24"/>
        </w:rPr>
        <w:t>Таблица 4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2552"/>
        <w:gridCol w:w="2693"/>
      </w:tblGrid>
      <w:tr w:rsidR="000908F5" w:rsidRPr="000908F5" w:rsidTr="00131868">
        <w:tc>
          <w:tcPr>
            <w:tcW w:w="474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Описание работ</w:t>
            </w:r>
          </w:p>
        </w:tc>
        <w:tc>
          <w:tcPr>
            <w:tcW w:w="25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Продолжительность (человеко-дней)</w:t>
            </w: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Общая стоимость (тыс. рублей)</w:t>
            </w:r>
          </w:p>
        </w:tc>
      </w:tr>
      <w:tr w:rsidR="000908F5" w:rsidRPr="000908F5" w:rsidTr="00131868">
        <w:tc>
          <w:tcPr>
            <w:tcW w:w="9985" w:type="dxa"/>
            <w:gridSpan w:val="3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</w:tr>
      <w:tr w:rsidR="000908F5" w:rsidRPr="000908F5" w:rsidTr="00131868">
        <w:tc>
          <w:tcPr>
            <w:tcW w:w="474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74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9985" w:type="dxa"/>
            <w:gridSpan w:val="3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</w:t>
            </w:r>
            <w:hyperlink w:anchor="P369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0908F5" w:rsidRPr="000908F5" w:rsidTr="00131868">
        <w:tc>
          <w:tcPr>
            <w:tcW w:w="474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74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474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8F5" w:rsidRPr="00131868" w:rsidRDefault="000908F5" w:rsidP="000908F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45" w:name="P369"/>
      <w:bookmarkEnd w:id="45"/>
      <w:r w:rsidRPr="00131868">
        <w:rPr>
          <w:rFonts w:ascii="Times New Roman" w:hAnsi="Times New Roman"/>
          <w:i/>
          <w:sz w:val="24"/>
          <w:szCs w:val="24"/>
        </w:rPr>
        <w:t>&lt;*&gt; К проекту необходимо приложить гарантийные письма.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bookmarkStart w:id="46" w:name="P373"/>
      <w:bookmarkEnd w:id="46"/>
      <w:r w:rsidRPr="000908F5">
        <w:rPr>
          <w:rFonts w:ascii="Times New Roman" w:hAnsi="Times New Roman"/>
          <w:b/>
          <w:i/>
          <w:sz w:val="24"/>
          <w:szCs w:val="24"/>
        </w:rPr>
        <w:t>Таблица 5</w:t>
      </w:r>
    </w:p>
    <w:tbl>
      <w:tblPr>
        <w:tblpPr w:leftFromText="180" w:rightFromText="180" w:vertAnchor="text" w:horzAnchor="margin" w:tblpY="214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1276"/>
        <w:gridCol w:w="1417"/>
        <w:gridCol w:w="1560"/>
        <w:gridCol w:w="2126"/>
      </w:tblGrid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Наименование и спецификация</w:t>
            </w: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</w:tcPr>
          <w:p w:rsid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Общая стоимость (тыс. рублей)</w:t>
            </w:r>
          </w:p>
        </w:tc>
      </w:tr>
      <w:tr w:rsidR="000908F5" w:rsidRPr="000908F5" w:rsidTr="00131868">
        <w:tc>
          <w:tcPr>
            <w:tcW w:w="9985" w:type="dxa"/>
            <w:gridSpan w:val="5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9985" w:type="dxa"/>
            <w:gridSpan w:val="5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</w:t>
            </w:r>
            <w:hyperlink w:anchor="P409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8F5" w:rsidRPr="00131868" w:rsidRDefault="000908F5" w:rsidP="000908F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31868">
        <w:rPr>
          <w:rFonts w:ascii="Times New Roman" w:hAnsi="Times New Roman"/>
          <w:i/>
          <w:sz w:val="24"/>
          <w:szCs w:val="24"/>
        </w:rPr>
        <w:t>&lt;*&gt; К проекту необходимо приложить гарантийные письма.</w:t>
      </w:r>
    </w:p>
    <w:p w:rsidR="000908F5" w:rsidRPr="00131868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bookmarkStart w:id="47" w:name="P413"/>
      <w:bookmarkEnd w:id="47"/>
      <w:r w:rsidRPr="000908F5">
        <w:rPr>
          <w:rFonts w:ascii="Times New Roman" w:hAnsi="Times New Roman"/>
          <w:b/>
          <w:i/>
          <w:sz w:val="24"/>
          <w:szCs w:val="24"/>
        </w:rPr>
        <w:t>Таблица 6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1276"/>
        <w:gridCol w:w="1417"/>
        <w:gridCol w:w="1560"/>
        <w:gridCol w:w="2126"/>
      </w:tblGrid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Наименование и спецификация</w:t>
            </w: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Цена за единицу (тыс. рублей)</w:t>
            </w: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Общая стоимость (тыс. рублей)</w:t>
            </w:r>
          </w:p>
        </w:tc>
      </w:tr>
      <w:tr w:rsidR="000908F5" w:rsidRPr="000908F5" w:rsidTr="00131868">
        <w:tc>
          <w:tcPr>
            <w:tcW w:w="9985" w:type="dxa"/>
            <w:gridSpan w:val="5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9985" w:type="dxa"/>
            <w:gridSpan w:val="5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</w:t>
            </w:r>
            <w:hyperlink w:anchor="P449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360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1868" w:rsidRPr="00131868" w:rsidRDefault="000908F5" w:rsidP="00131868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48" w:name="P449"/>
      <w:bookmarkEnd w:id="48"/>
      <w:r w:rsidRPr="00131868">
        <w:rPr>
          <w:rFonts w:ascii="Times New Roman" w:hAnsi="Times New Roman"/>
          <w:i/>
          <w:sz w:val="24"/>
          <w:szCs w:val="24"/>
        </w:rPr>
        <w:t>&lt;*&gt; К проекту необходим</w:t>
      </w:r>
      <w:r w:rsidR="00131868" w:rsidRPr="00131868">
        <w:rPr>
          <w:rFonts w:ascii="Times New Roman" w:hAnsi="Times New Roman"/>
          <w:i/>
          <w:sz w:val="24"/>
          <w:szCs w:val="24"/>
        </w:rPr>
        <w:t>о приложить гарантийные письма.</w:t>
      </w:r>
    </w:p>
    <w:p w:rsidR="000908F5" w:rsidRPr="00131868" w:rsidRDefault="000908F5" w:rsidP="000908F5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  <w:bookmarkStart w:id="49" w:name="P453"/>
      <w:bookmarkEnd w:id="49"/>
      <w:r w:rsidRPr="00131868">
        <w:rPr>
          <w:rFonts w:ascii="Times New Roman" w:hAnsi="Times New Roman"/>
          <w:b/>
          <w:i/>
          <w:sz w:val="24"/>
          <w:szCs w:val="24"/>
        </w:rPr>
        <w:t>Таблица 7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5713"/>
        <w:gridCol w:w="3686"/>
      </w:tblGrid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1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08F5">
              <w:rPr>
                <w:rFonts w:ascii="Times New Roman" w:hAnsi="Times New Roman"/>
                <w:sz w:val="24"/>
                <w:szCs w:val="24"/>
              </w:rPr>
              <w:t>Прямые</w:t>
            </w:r>
            <w:proofErr w:type="gramEnd"/>
            <w:r w:rsidRPr="000908F5">
              <w:rPr>
                <w:rFonts w:ascii="Times New Roman" w:hAnsi="Times New Roman"/>
                <w:sz w:val="24"/>
                <w:szCs w:val="24"/>
              </w:rPr>
              <w:t xml:space="preserve"> благополучатели проекта </w:t>
            </w:r>
            <w:hyperlink w:anchor="P471">
              <w:r w:rsidRPr="000908F5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6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Количество (человек)</w:t>
            </w:r>
          </w:p>
        </w:tc>
      </w:tr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1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5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5713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F5" w:rsidRPr="000908F5" w:rsidTr="00131868">
        <w:tc>
          <w:tcPr>
            <w:tcW w:w="6299" w:type="dxa"/>
            <w:gridSpan w:val="2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8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86" w:type="dxa"/>
          </w:tcPr>
          <w:p w:rsidR="000908F5" w:rsidRPr="000908F5" w:rsidRDefault="000908F5" w:rsidP="00090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8F5" w:rsidRPr="00131868" w:rsidRDefault="000908F5" w:rsidP="00131868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50" w:name="P471"/>
      <w:bookmarkEnd w:id="50"/>
      <w:r w:rsidRPr="00131868">
        <w:rPr>
          <w:rFonts w:ascii="Times New Roman" w:hAnsi="Times New Roman"/>
          <w:i/>
          <w:sz w:val="24"/>
          <w:szCs w:val="24"/>
        </w:rPr>
        <w:t xml:space="preserve">&lt;*&gt; Указать группы населения, получающие выгоду от реализации проекта (жители, которые будут регулярно пользоваться результатами выполненного </w:t>
      </w:r>
      <w:proofErr w:type="gramStart"/>
      <w:r w:rsidRPr="00131868">
        <w:rPr>
          <w:rFonts w:ascii="Times New Roman" w:hAnsi="Times New Roman"/>
          <w:i/>
          <w:sz w:val="24"/>
          <w:szCs w:val="24"/>
        </w:rPr>
        <w:t>проекта</w:t>
      </w:r>
      <w:proofErr w:type="gramEnd"/>
      <w:r w:rsidRPr="00131868">
        <w:rPr>
          <w:rFonts w:ascii="Times New Roman" w:hAnsi="Times New Roman"/>
          <w:i/>
          <w:sz w:val="24"/>
          <w:szCs w:val="24"/>
        </w:rPr>
        <w:t xml:space="preserve"> и принимать участие в его реализации), например: в случае проведения работ по ремонту коммунальной инфраструктуры (прокладка водопровода, ремонт уличного освещения и т.д.), внешнему благоустройству населенного пункта прямыми благополучателями будут являться жители улиц, которые регулярно будут пользоваться результатом выполненных работ; </w:t>
      </w:r>
      <w:proofErr w:type="gramStart"/>
      <w:r w:rsidRPr="00131868">
        <w:rPr>
          <w:rFonts w:ascii="Times New Roman" w:hAnsi="Times New Roman"/>
          <w:i/>
          <w:sz w:val="24"/>
          <w:szCs w:val="24"/>
        </w:rPr>
        <w:t>в случае ремонта объектов культуры, объектов для обеспечения первичных мер пожарной безопасности, благоустройства мест захоронения, приобретения основных средств прямыми благополучателями будут являться все жители населенного пункта; в случае благоустройства объектов, используемых для проведения общественных, культурно-массовых и спортивных мероприятий, прямыми благополучателями будут являться непосредственные посетители этих объектов, детских площадок - дети до 14 лет, их родители;</w:t>
      </w:r>
      <w:proofErr w:type="gramEnd"/>
      <w:r w:rsidRPr="00131868">
        <w:rPr>
          <w:rFonts w:ascii="Times New Roman" w:hAnsi="Times New Roman"/>
          <w:i/>
          <w:sz w:val="24"/>
          <w:szCs w:val="24"/>
        </w:rPr>
        <w:t xml:space="preserve"> спортивных объектов - дети от 7 лет, взрослое дееспособное население; площади, парки, места отдыха - все жители населенного пункта).</w:t>
      </w: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Default="000908F5" w:rsidP="00131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Перечень прилагаемых к проекту документов на ___ л. в ___ экз.</w:t>
      </w:r>
    </w:p>
    <w:p w:rsidR="00131868" w:rsidRPr="000908F5" w:rsidRDefault="00131868" w:rsidP="00131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131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1318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________________________________________ __________ _______________________</w:t>
      </w:r>
    </w:p>
    <w:p w:rsidR="000908F5" w:rsidRDefault="000908F5" w:rsidP="001318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(Наименование инициатора проекта)    (подпись) (фамилия, имя, отчество)</w:t>
      </w:r>
    </w:p>
    <w:p w:rsidR="00131868" w:rsidRPr="000908F5" w:rsidRDefault="00131868" w:rsidP="0041573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0908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8F5" w:rsidRPr="000908F5" w:rsidRDefault="000908F5" w:rsidP="001318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>________________________________________________ _________ ________________</w:t>
      </w:r>
    </w:p>
    <w:p w:rsidR="000908F5" w:rsidRPr="000908F5" w:rsidRDefault="000908F5" w:rsidP="001318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8F5">
        <w:rPr>
          <w:rFonts w:ascii="Times New Roman" w:hAnsi="Times New Roman"/>
          <w:sz w:val="24"/>
          <w:szCs w:val="24"/>
        </w:rPr>
        <w:t xml:space="preserve">(Должность руководителя </w:t>
      </w:r>
      <w:r w:rsidR="00131868">
        <w:rPr>
          <w:rFonts w:ascii="Times New Roman" w:hAnsi="Times New Roman"/>
          <w:sz w:val="24"/>
          <w:szCs w:val="24"/>
        </w:rPr>
        <w:t>А</w:t>
      </w:r>
      <w:r w:rsidRPr="000908F5">
        <w:rPr>
          <w:rFonts w:ascii="Times New Roman" w:hAnsi="Times New Roman"/>
          <w:sz w:val="24"/>
          <w:szCs w:val="24"/>
        </w:rPr>
        <w:t xml:space="preserve">дминистрации    </w:t>
      </w:r>
      <w:r w:rsidR="00131868">
        <w:rPr>
          <w:rFonts w:ascii="Times New Roman" w:hAnsi="Times New Roman"/>
          <w:sz w:val="24"/>
          <w:szCs w:val="24"/>
        </w:rPr>
        <w:t xml:space="preserve">        </w:t>
      </w:r>
      <w:r w:rsidRPr="000908F5">
        <w:rPr>
          <w:rFonts w:ascii="Times New Roman" w:hAnsi="Times New Roman"/>
          <w:sz w:val="24"/>
          <w:szCs w:val="24"/>
        </w:rPr>
        <w:t xml:space="preserve">(подпись) </w:t>
      </w:r>
      <w:r w:rsidR="00131868">
        <w:rPr>
          <w:rFonts w:ascii="Times New Roman" w:hAnsi="Times New Roman"/>
          <w:sz w:val="24"/>
          <w:szCs w:val="24"/>
        </w:rPr>
        <w:t xml:space="preserve">       </w:t>
      </w:r>
      <w:r w:rsidRPr="000908F5">
        <w:rPr>
          <w:rFonts w:ascii="Times New Roman" w:hAnsi="Times New Roman"/>
          <w:sz w:val="24"/>
          <w:szCs w:val="24"/>
        </w:rPr>
        <w:t>(</w:t>
      </w:r>
      <w:r w:rsidR="00131868">
        <w:rPr>
          <w:rFonts w:ascii="Times New Roman" w:hAnsi="Times New Roman"/>
          <w:sz w:val="24"/>
          <w:szCs w:val="24"/>
        </w:rPr>
        <w:t>ФИО)</w:t>
      </w:r>
    </w:p>
    <w:p w:rsidR="000908F5" w:rsidRDefault="00131868" w:rsidP="0013186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Печорского муниципального округа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hyperlink w:anchor="P484">
        <w:r w:rsidR="000908F5" w:rsidRPr="000908F5">
          <w:rPr>
            <w:rFonts w:ascii="Times New Roman" w:hAnsi="Times New Roman"/>
            <w:color w:val="0000FF"/>
            <w:sz w:val="24"/>
            <w:szCs w:val="24"/>
          </w:rPr>
          <w:t>&lt;1&gt;</w:t>
        </w:r>
      </w:hyperlink>
      <w:r>
        <w:rPr>
          <w:rFonts w:ascii="Times New Roman" w:hAnsi="Times New Roman"/>
          <w:sz w:val="24"/>
          <w:szCs w:val="24"/>
        </w:rPr>
        <w:t xml:space="preserve">                 </w:t>
      </w:r>
      <w:r w:rsidRPr="000908F5">
        <w:rPr>
          <w:rFonts w:ascii="Times New Roman" w:hAnsi="Times New Roman"/>
          <w:sz w:val="24"/>
          <w:szCs w:val="24"/>
        </w:rPr>
        <w:t>М.П.</w:t>
      </w:r>
    </w:p>
    <w:p w:rsidR="00131868" w:rsidRPr="000908F5" w:rsidRDefault="00131868" w:rsidP="0013186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1868" w:rsidRDefault="00131868" w:rsidP="001318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131868" w:rsidRDefault="00131868" w:rsidP="00131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31868">
        <w:rPr>
          <w:rFonts w:ascii="Times New Roman" w:hAnsi="Times New Roman"/>
          <w:i/>
          <w:sz w:val="24"/>
          <w:szCs w:val="24"/>
        </w:rPr>
        <w:t xml:space="preserve">  </w:t>
      </w:r>
      <w:bookmarkStart w:id="51" w:name="P484"/>
      <w:bookmarkEnd w:id="51"/>
      <w:r w:rsidR="000908F5" w:rsidRPr="00131868">
        <w:rPr>
          <w:rFonts w:ascii="Times New Roman" w:hAnsi="Times New Roman"/>
          <w:i/>
          <w:sz w:val="24"/>
          <w:szCs w:val="24"/>
        </w:rPr>
        <w:t>&lt;1</w:t>
      </w:r>
      <w:proofErr w:type="gramStart"/>
      <w:r w:rsidR="000908F5" w:rsidRPr="00131868">
        <w:rPr>
          <w:rFonts w:ascii="Times New Roman" w:hAnsi="Times New Roman"/>
          <w:i/>
          <w:sz w:val="24"/>
          <w:szCs w:val="24"/>
        </w:rPr>
        <w:t>&gt; З</w:t>
      </w:r>
      <w:proofErr w:type="gramEnd"/>
      <w:r w:rsidR="000908F5" w:rsidRPr="00131868">
        <w:rPr>
          <w:rFonts w:ascii="Times New Roman" w:hAnsi="Times New Roman"/>
          <w:i/>
          <w:sz w:val="24"/>
          <w:szCs w:val="24"/>
        </w:rPr>
        <w:t>аполняется при направлении проекта местной администрацией муниципального образования Псковской области в составе заявки.</w:t>
      </w:r>
      <w:bookmarkStart w:id="52" w:name="sub_200"/>
    </w:p>
    <w:p w:rsidR="00131868" w:rsidRPr="00131868" w:rsidRDefault="00131868" w:rsidP="00131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31868" w:rsidRDefault="00131868" w:rsidP="0041573C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651D84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</w:rPr>
        <w:t>2</w:t>
      </w:r>
    </w:p>
    <w:p w:rsidR="00131868" w:rsidRDefault="00507F7F" w:rsidP="0041573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131868">
        <w:rPr>
          <w:rFonts w:ascii="Times New Roman" w:hAnsi="Times New Roman"/>
          <w:bCs/>
          <w:sz w:val="24"/>
          <w:szCs w:val="24"/>
        </w:rPr>
        <w:t xml:space="preserve">к </w:t>
      </w:r>
      <w:hyperlink w:anchor="sub_1000" w:history="1">
        <w:r w:rsidRPr="00131868">
          <w:rPr>
            <w:rFonts w:ascii="Times New Roman" w:hAnsi="Times New Roman"/>
            <w:sz w:val="24"/>
            <w:szCs w:val="24"/>
          </w:rPr>
          <w:t>Положению</w:t>
        </w:r>
      </w:hyperlink>
      <w:r w:rsidR="00131868">
        <w:rPr>
          <w:rFonts w:ascii="Times New Roman" w:hAnsi="Times New Roman"/>
          <w:bCs/>
          <w:sz w:val="24"/>
          <w:szCs w:val="24"/>
        </w:rPr>
        <w:t xml:space="preserve"> </w:t>
      </w:r>
      <w:r w:rsidRPr="00131868">
        <w:rPr>
          <w:rFonts w:ascii="Times New Roman" w:hAnsi="Times New Roman"/>
          <w:bCs/>
          <w:sz w:val="24"/>
          <w:szCs w:val="24"/>
        </w:rPr>
        <w:t>об инициативных проектах</w:t>
      </w:r>
      <w:r w:rsidRPr="00131868">
        <w:rPr>
          <w:rFonts w:ascii="Times New Roman" w:hAnsi="Times New Roman"/>
          <w:bCs/>
          <w:sz w:val="24"/>
          <w:szCs w:val="24"/>
        </w:rPr>
        <w:br/>
        <w:t xml:space="preserve">муниципального образования </w:t>
      </w:r>
    </w:p>
    <w:p w:rsidR="00507F7F" w:rsidRPr="00131868" w:rsidRDefault="00131868" w:rsidP="0041573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Печорский муниципальный округ</w:t>
      </w:r>
    </w:p>
    <w:bookmarkEnd w:id="52"/>
    <w:p w:rsidR="00507F7F" w:rsidRPr="00131868" w:rsidRDefault="00507F7F" w:rsidP="0050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07F7F" w:rsidRPr="00E045FA" w:rsidRDefault="00507F7F" w:rsidP="00E04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b/>
          <w:bCs/>
          <w:sz w:val="24"/>
        </w:rPr>
        <w:t>Согласие</w:t>
      </w:r>
    </w:p>
    <w:p w:rsidR="00507F7F" w:rsidRPr="00E045FA" w:rsidRDefault="00507F7F" w:rsidP="00E04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b/>
          <w:bCs/>
          <w:sz w:val="24"/>
        </w:rPr>
        <w:t>на обработку персональных данных</w:t>
      </w:r>
    </w:p>
    <w:p w:rsidR="00507F7F" w:rsidRPr="00E045FA" w:rsidRDefault="00507F7F" w:rsidP="00E04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07F7F" w:rsidRPr="00E045FA" w:rsidRDefault="00507F7F" w:rsidP="00E04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>"___" ________ 20__ г.</w:t>
      </w:r>
    </w:p>
    <w:p w:rsidR="00507F7F" w:rsidRPr="00E045FA" w:rsidRDefault="00507F7F" w:rsidP="004157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07F7F" w:rsidRPr="00E045FA" w:rsidRDefault="00507F7F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>Я, ________________________________________________________________</w:t>
      </w:r>
      <w:r w:rsidR="00E045FA">
        <w:rPr>
          <w:rFonts w:ascii="Times New Roman" w:hAnsi="Times New Roman"/>
          <w:sz w:val="24"/>
        </w:rPr>
        <w:t>_______________</w:t>
      </w:r>
      <w:r w:rsidRPr="00E045FA">
        <w:rPr>
          <w:rFonts w:ascii="Times New Roman" w:hAnsi="Times New Roman"/>
          <w:sz w:val="24"/>
        </w:rPr>
        <w:t>,</w:t>
      </w:r>
    </w:p>
    <w:p w:rsidR="00507F7F" w:rsidRPr="00E045FA" w:rsidRDefault="00507F7F" w:rsidP="0041573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>(фамилия, имя, отчество (при наличии))</w:t>
      </w:r>
    </w:p>
    <w:p w:rsidR="00E045FA" w:rsidRDefault="00E045FA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E045FA" w:rsidRDefault="00E045FA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507F7F" w:rsidRPr="00E045FA">
        <w:rPr>
          <w:rFonts w:ascii="Times New Roman" w:hAnsi="Times New Roman"/>
          <w:sz w:val="24"/>
        </w:rPr>
        <w:t>арегистрированны</w:t>
      </w:r>
      <w:proofErr w:type="gramStart"/>
      <w:r w:rsidR="00507F7F" w:rsidRPr="00E045FA">
        <w:rPr>
          <w:rFonts w:ascii="Times New Roman" w:hAnsi="Times New Roman"/>
          <w:sz w:val="24"/>
        </w:rPr>
        <w:t>й(</w:t>
      </w:r>
      <w:proofErr w:type="gramEnd"/>
      <w:r w:rsidR="00507F7F" w:rsidRPr="00E045FA">
        <w:rPr>
          <w:rFonts w:ascii="Times New Roman" w:hAnsi="Times New Roman"/>
          <w:sz w:val="24"/>
        </w:rPr>
        <w:t>ая) по адресу: ______________________________________</w:t>
      </w:r>
      <w:r>
        <w:rPr>
          <w:rFonts w:ascii="Times New Roman" w:hAnsi="Times New Roman"/>
          <w:sz w:val="24"/>
        </w:rPr>
        <w:t>_____________</w:t>
      </w:r>
    </w:p>
    <w:p w:rsidR="00E045FA" w:rsidRDefault="00E045FA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E045FA" w:rsidRPr="00E045FA" w:rsidRDefault="00507F7F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>________________________________________________________________________</w:t>
      </w:r>
      <w:r w:rsidR="00E045FA">
        <w:rPr>
          <w:rFonts w:ascii="Times New Roman" w:hAnsi="Times New Roman"/>
          <w:sz w:val="24"/>
        </w:rPr>
        <w:t>__________</w:t>
      </w:r>
      <w:r w:rsidRPr="00E045FA">
        <w:rPr>
          <w:rFonts w:ascii="Times New Roman" w:hAnsi="Times New Roman"/>
          <w:sz w:val="24"/>
        </w:rPr>
        <w:t>,</w:t>
      </w:r>
    </w:p>
    <w:p w:rsidR="00E045FA" w:rsidRDefault="00E045FA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E045FA" w:rsidRDefault="00507F7F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>паспорт серия______N___________выдан____________________________</w:t>
      </w:r>
      <w:r w:rsidR="00E045FA">
        <w:rPr>
          <w:rFonts w:ascii="Times New Roman" w:hAnsi="Times New Roman"/>
          <w:sz w:val="24"/>
        </w:rPr>
        <w:t xml:space="preserve">__________________ </w:t>
      </w:r>
    </w:p>
    <w:p w:rsidR="00E045FA" w:rsidRDefault="00E045FA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507F7F" w:rsidRPr="00E045FA" w:rsidRDefault="00507F7F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>________________________________________</w:t>
      </w:r>
      <w:r w:rsidR="00E045FA">
        <w:rPr>
          <w:rFonts w:ascii="Times New Roman" w:hAnsi="Times New Roman"/>
          <w:sz w:val="24"/>
        </w:rPr>
        <w:t>_________</w:t>
      </w:r>
      <w:r w:rsidRPr="00E045FA">
        <w:rPr>
          <w:rFonts w:ascii="Times New Roman" w:hAnsi="Times New Roman"/>
          <w:sz w:val="24"/>
        </w:rPr>
        <w:t>"____"__________________________,</w:t>
      </w:r>
    </w:p>
    <w:p w:rsidR="00507F7F" w:rsidRPr="00E045FA" w:rsidRDefault="00507F7F" w:rsidP="0041573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>(наименование органа, выдавшего документ, удостоверяющий личность)</w:t>
      </w:r>
    </w:p>
    <w:p w:rsidR="00E045FA" w:rsidRDefault="00E045FA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507F7F" w:rsidRDefault="00507F7F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E045FA">
        <w:rPr>
          <w:rFonts w:ascii="Times New Roman" w:hAnsi="Times New Roman"/>
          <w:sz w:val="24"/>
        </w:rPr>
        <w:t xml:space="preserve">в соответствии со </w:t>
      </w:r>
      <w:hyperlink r:id="rId15" w:history="1">
        <w:r w:rsidRPr="00E045FA">
          <w:rPr>
            <w:rFonts w:ascii="Times New Roman" w:hAnsi="Times New Roman"/>
            <w:sz w:val="24"/>
          </w:rPr>
          <w:t>статьей 9</w:t>
        </w:r>
      </w:hyperlink>
      <w:r w:rsidRPr="00E045FA">
        <w:rPr>
          <w:rFonts w:ascii="Times New Roman" w:hAnsi="Times New Roman"/>
          <w:sz w:val="24"/>
        </w:rPr>
        <w:t xml:space="preserve"> Федерального  </w:t>
      </w:r>
      <w:r w:rsidR="00E045FA">
        <w:rPr>
          <w:rFonts w:ascii="Times New Roman" w:hAnsi="Times New Roman"/>
          <w:sz w:val="24"/>
        </w:rPr>
        <w:t xml:space="preserve">закона  от  27  июля  2006 года </w:t>
      </w:r>
      <w:r w:rsidRPr="00E045FA">
        <w:rPr>
          <w:rFonts w:ascii="Times New Roman" w:hAnsi="Times New Roman"/>
          <w:sz w:val="24"/>
        </w:rPr>
        <w:t>N 152-ФЗ "О персональных данных"  в  целях</w:t>
      </w:r>
      <w:r w:rsidR="00E045FA">
        <w:rPr>
          <w:rFonts w:ascii="Times New Roman" w:hAnsi="Times New Roman"/>
          <w:sz w:val="24"/>
        </w:rPr>
        <w:t xml:space="preserve">  рассмотрения  представленного </w:t>
      </w:r>
      <w:r w:rsidRPr="00E045FA">
        <w:rPr>
          <w:rFonts w:ascii="Times New Roman" w:hAnsi="Times New Roman"/>
          <w:sz w:val="24"/>
        </w:rPr>
        <w:t>мною ини</w:t>
      </w:r>
      <w:r w:rsidR="00E045FA">
        <w:rPr>
          <w:rFonts w:ascii="Times New Roman" w:hAnsi="Times New Roman"/>
          <w:sz w:val="24"/>
        </w:rPr>
        <w:t xml:space="preserve">циативного проекта </w:t>
      </w:r>
      <w:r w:rsidRPr="00E045FA">
        <w:rPr>
          <w:rFonts w:ascii="Times New Roman" w:hAnsi="Times New Roman"/>
          <w:sz w:val="24"/>
        </w:rPr>
        <w:t>и его рассмотре</w:t>
      </w:r>
      <w:r w:rsidR="00E045FA">
        <w:rPr>
          <w:rFonts w:ascii="Times New Roman" w:hAnsi="Times New Roman"/>
          <w:sz w:val="24"/>
        </w:rPr>
        <w:t xml:space="preserve">ния настоящим даю свое согласие </w:t>
      </w:r>
      <w:r w:rsidRPr="00E045FA">
        <w:rPr>
          <w:rFonts w:ascii="Times New Roman" w:hAnsi="Times New Roman"/>
          <w:sz w:val="24"/>
        </w:rPr>
        <w:t xml:space="preserve">Администрации Печорского  </w:t>
      </w:r>
      <w:r w:rsidR="00E045FA">
        <w:rPr>
          <w:rFonts w:ascii="Times New Roman" w:hAnsi="Times New Roman"/>
          <w:sz w:val="24"/>
        </w:rPr>
        <w:t>муниципального округа</w:t>
      </w:r>
      <w:r w:rsidRPr="00E045FA">
        <w:rPr>
          <w:rFonts w:ascii="Times New Roman" w:hAnsi="Times New Roman"/>
          <w:sz w:val="24"/>
        </w:rPr>
        <w:t>, находяще</w:t>
      </w:r>
      <w:r w:rsidR="00E045FA">
        <w:rPr>
          <w:rFonts w:ascii="Times New Roman" w:hAnsi="Times New Roman"/>
          <w:sz w:val="24"/>
        </w:rPr>
        <w:t xml:space="preserve">йся по адресу: Псковская область, Печорский муниципальный округ, г. Печоры, ул. Каштановая, </w:t>
      </w:r>
      <w:r w:rsidRPr="00E045FA">
        <w:rPr>
          <w:rFonts w:ascii="Times New Roman" w:hAnsi="Times New Roman"/>
          <w:sz w:val="24"/>
        </w:rPr>
        <w:t>д. 1,  на  обработку  следующ</w:t>
      </w:r>
      <w:r w:rsidR="00E045FA">
        <w:rPr>
          <w:rFonts w:ascii="Times New Roman" w:hAnsi="Times New Roman"/>
          <w:sz w:val="24"/>
        </w:rPr>
        <w:t xml:space="preserve">их  моих  персональных  данных: </w:t>
      </w:r>
      <w:r w:rsidRPr="00E045FA">
        <w:rPr>
          <w:rFonts w:ascii="Times New Roman" w:hAnsi="Times New Roman"/>
          <w:sz w:val="24"/>
        </w:rPr>
        <w:t>фамилия, имя, отчество, документ,  подтвер</w:t>
      </w:r>
      <w:r w:rsidR="00E045FA">
        <w:rPr>
          <w:rFonts w:ascii="Times New Roman" w:hAnsi="Times New Roman"/>
          <w:sz w:val="24"/>
        </w:rPr>
        <w:t xml:space="preserve">ждающий  полномочия  инициатора </w:t>
      </w:r>
      <w:r w:rsidRPr="00E045FA">
        <w:rPr>
          <w:rFonts w:ascii="Times New Roman" w:hAnsi="Times New Roman"/>
          <w:sz w:val="24"/>
        </w:rPr>
        <w:t>проекта, номер контактно</w:t>
      </w:r>
      <w:r w:rsidR="00E045FA">
        <w:rPr>
          <w:rFonts w:ascii="Times New Roman" w:hAnsi="Times New Roman"/>
          <w:sz w:val="24"/>
        </w:rPr>
        <w:t xml:space="preserve">го телефона, электронный адрес. Настоящее согласие  </w:t>
      </w:r>
      <w:r w:rsidRPr="00E045FA">
        <w:rPr>
          <w:rFonts w:ascii="Times New Roman" w:hAnsi="Times New Roman"/>
          <w:sz w:val="24"/>
        </w:rPr>
        <w:t xml:space="preserve">предоставляется  мной </w:t>
      </w:r>
      <w:r w:rsidR="00E045FA">
        <w:rPr>
          <w:rFonts w:ascii="Times New Roman" w:hAnsi="Times New Roman"/>
          <w:sz w:val="24"/>
        </w:rPr>
        <w:t xml:space="preserve"> на  осуществление   действий в </w:t>
      </w:r>
      <w:r w:rsidRPr="00E045FA">
        <w:rPr>
          <w:rFonts w:ascii="Times New Roman" w:hAnsi="Times New Roman"/>
          <w:sz w:val="24"/>
        </w:rPr>
        <w:t>отношении моих персональных данных,  котор</w:t>
      </w:r>
      <w:r w:rsidR="00E045FA">
        <w:rPr>
          <w:rFonts w:ascii="Times New Roman" w:hAnsi="Times New Roman"/>
          <w:sz w:val="24"/>
        </w:rPr>
        <w:t xml:space="preserve">ые  необходимы  для  достижения </w:t>
      </w:r>
      <w:r w:rsidRPr="00E045FA">
        <w:rPr>
          <w:rFonts w:ascii="Times New Roman" w:hAnsi="Times New Roman"/>
          <w:sz w:val="24"/>
        </w:rPr>
        <w:t>указанных выше целей, включая  (без  огран</w:t>
      </w:r>
      <w:r w:rsidR="00E045FA">
        <w:rPr>
          <w:rFonts w:ascii="Times New Roman" w:hAnsi="Times New Roman"/>
          <w:sz w:val="24"/>
        </w:rPr>
        <w:t xml:space="preserve">ичения)  сбор,  систематизацию, </w:t>
      </w:r>
      <w:r w:rsidRPr="00E045FA">
        <w:rPr>
          <w:rFonts w:ascii="Times New Roman" w:hAnsi="Times New Roman"/>
          <w:sz w:val="24"/>
        </w:rPr>
        <w:t>накопление, хранение, уточнение (обновлени</w:t>
      </w:r>
      <w:r w:rsidR="00E045FA">
        <w:rPr>
          <w:rFonts w:ascii="Times New Roman" w:hAnsi="Times New Roman"/>
          <w:sz w:val="24"/>
        </w:rPr>
        <w:t xml:space="preserve">е,  изменение),  использование, </w:t>
      </w:r>
      <w:r w:rsidRPr="00E045FA">
        <w:rPr>
          <w:rFonts w:ascii="Times New Roman" w:hAnsi="Times New Roman"/>
          <w:sz w:val="24"/>
        </w:rPr>
        <w:t>передачу третьим лицам для осуществления д</w:t>
      </w:r>
      <w:r w:rsidR="00E045FA">
        <w:rPr>
          <w:rFonts w:ascii="Times New Roman" w:hAnsi="Times New Roman"/>
          <w:sz w:val="24"/>
        </w:rPr>
        <w:t xml:space="preserve">ействий по обмену  информацией, </w:t>
      </w:r>
      <w:r w:rsidRPr="00E045FA">
        <w:rPr>
          <w:rFonts w:ascii="Times New Roman" w:hAnsi="Times New Roman"/>
          <w:sz w:val="24"/>
        </w:rPr>
        <w:t>обезличивание, блокирование персональных данных,  а  т</w:t>
      </w:r>
      <w:r w:rsidR="00E045FA">
        <w:rPr>
          <w:rFonts w:ascii="Times New Roman" w:hAnsi="Times New Roman"/>
          <w:sz w:val="24"/>
        </w:rPr>
        <w:t xml:space="preserve">акже  осуществление </w:t>
      </w:r>
      <w:r w:rsidRPr="00E045FA">
        <w:rPr>
          <w:rFonts w:ascii="Times New Roman" w:hAnsi="Times New Roman"/>
          <w:sz w:val="24"/>
        </w:rPr>
        <w:t xml:space="preserve">любых  иных  действий,  предусмотренных   </w:t>
      </w:r>
      <w:r w:rsidR="00E045FA">
        <w:rPr>
          <w:rFonts w:ascii="Times New Roman" w:hAnsi="Times New Roman"/>
          <w:sz w:val="24"/>
        </w:rPr>
        <w:t xml:space="preserve">действующим   законодательством Российской Федерации. </w:t>
      </w:r>
      <w:r w:rsidRPr="00E045FA">
        <w:rPr>
          <w:rFonts w:ascii="Times New Roman" w:hAnsi="Times New Roman"/>
          <w:sz w:val="24"/>
        </w:rPr>
        <w:t>Согласие на обработку персональ</w:t>
      </w:r>
      <w:r w:rsidR="0041573C">
        <w:rPr>
          <w:rFonts w:ascii="Times New Roman" w:hAnsi="Times New Roman"/>
          <w:sz w:val="24"/>
        </w:rPr>
        <w:t>ных данных может быть отозвано.</w:t>
      </w:r>
    </w:p>
    <w:p w:rsidR="0041573C" w:rsidRPr="0041573C" w:rsidRDefault="0041573C" w:rsidP="0041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E045FA" w:rsidRDefault="00E045FA" w:rsidP="004157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</w:rPr>
      </w:pPr>
    </w:p>
    <w:p w:rsidR="00507F7F" w:rsidRDefault="00E045FA" w:rsidP="0041573C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__________________________________/_________________________________</w:t>
      </w:r>
    </w:p>
    <w:p w:rsidR="00334818" w:rsidRPr="009F21D1" w:rsidRDefault="00E045FA" w:rsidP="009F21D1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                             (подпись)                                                           (ФИО)</w:t>
      </w:r>
    </w:p>
    <w:sectPr w:rsidR="00334818" w:rsidRPr="009F21D1" w:rsidSect="00651D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767"/>
    <w:multiLevelType w:val="multilevel"/>
    <w:tmpl w:val="47E8045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C35E3B"/>
    <w:multiLevelType w:val="hybridMultilevel"/>
    <w:tmpl w:val="BEC64E86"/>
    <w:lvl w:ilvl="0" w:tplc="BCEA0A0E">
      <w:start w:val="1"/>
      <w:numFmt w:val="decimal"/>
      <w:lvlText w:val="%1."/>
      <w:lvlJc w:val="left"/>
      <w:pPr>
        <w:ind w:left="158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61C24"/>
    <w:multiLevelType w:val="multilevel"/>
    <w:tmpl w:val="AF56F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8D3359E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C6E01A0"/>
    <w:multiLevelType w:val="multilevel"/>
    <w:tmpl w:val="E8CEBD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5">
    <w:nsid w:val="4ADB7A5F"/>
    <w:multiLevelType w:val="multilevel"/>
    <w:tmpl w:val="C6C4FB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5321462"/>
    <w:multiLevelType w:val="hybridMultilevel"/>
    <w:tmpl w:val="D38C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35F72"/>
    <w:multiLevelType w:val="hybridMultilevel"/>
    <w:tmpl w:val="9F34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72BDD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CB37841"/>
    <w:multiLevelType w:val="hybridMultilevel"/>
    <w:tmpl w:val="FF90EBDE"/>
    <w:lvl w:ilvl="0" w:tplc="88186234">
      <w:start w:val="1"/>
      <w:numFmt w:val="decimal"/>
      <w:lvlText w:val="%1)"/>
      <w:lvlJc w:val="left"/>
      <w:pPr>
        <w:ind w:left="1812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DA12FC"/>
    <w:multiLevelType w:val="multilevel"/>
    <w:tmpl w:val="F07C4BC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3FF4F36"/>
    <w:multiLevelType w:val="multilevel"/>
    <w:tmpl w:val="41ACE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41A5086"/>
    <w:multiLevelType w:val="multilevel"/>
    <w:tmpl w:val="D1E27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39"/>
    <w:rsid w:val="000362C3"/>
    <w:rsid w:val="00043000"/>
    <w:rsid w:val="0005675A"/>
    <w:rsid w:val="00073A9B"/>
    <w:rsid w:val="00075F4A"/>
    <w:rsid w:val="000908F5"/>
    <w:rsid w:val="0009785C"/>
    <w:rsid w:val="000A5443"/>
    <w:rsid w:val="000B1BA0"/>
    <w:rsid w:val="000B5221"/>
    <w:rsid w:val="000E2D11"/>
    <w:rsid w:val="000E6431"/>
    <w:rsid w:val="000F1509"/>
    <w:rsid w:val="000F6308"/>
    <w:rsid w:val="00102098"/>
    <w:rsid w:val="00104681"/>
    <w:rsid w:val="00116559"/>
    <w:rsid w:val="00120A73"/>
    <w:rsid w:val="0012386D"/>
    <w:rsid w:val="00131868"/>
    <w:rsid w:val="00132F80"/>
    <w:rsid w:val="00140B63"/>
    <w:rsid w:val="0018022B"/>
    <w:rsid w:val="001A1054"/>
    <w:rsid w:val="001A6C65"/>
    <w:rsid w:val="001C5809"/>
    <w:rsid w:val="00224F5C"/>
    <w:rsid w:val="00242220"/>
    <w:rsid w:val="0024297F"/>
    <w:rsid w:val="00243157"/>
    <w:rsid w:val="002445F7"/>
    <w:rsid w:val="00265C14"/>
    <w:rsid w:val="002A56E8"/>
    <w:rsid w:val="002A5CA9"/>
    <w:rsid w:val="002C6FF2"/>
    <w:rsid w:val="002D336F"/>
    <w:rsid w:val="002E2985"/>
    <w:rsid w:val="00305E09"/>
    <w:rsid w:val="00307D1A"/>
    <w:rsid w:val="00310EA7"/>
    <w:rsid w:val="003216A4"/>
    <w:rsid w:val="00334818"/>
    <w:rsid w:val="00354C5A"/>
    <w:rsid w:val="0036656D"/>
    <w:rsid w:val="00381145"/>
    <w:rsid w:val="00391966"/>
    <w:rsid w:val="0039420E"/>
    <w:rsid w:val="003A6431"/>
    <w:rsid w:val="003B0767"/>
    <w:rsid w:val="003B57D5"/>
    <w:rsid w:val="003C4787"/>
    <w:rsid w:val="003C6705"/>
    <w:rsid w:val="003D24B5"/>
    <w:rsid w:val="00400686"/>
    <w:rsid w:val="004027DC"/>
    <w:rsid w:val="00412BE7"/>
    <w:rsid w:val="0041573C"/>
    <w:rsid w:val="004238EB"/>
    <w:rsid w:val="00423BA3"/>
    <w:rsid w:val="00427036"/>
    <w:rsid w:val="00437525"/>
    <w:rsid w:val="00441E34"/>
    <w:rsid w:val="00456283"/>
    <w:rsid w:val="004862AE"/>
    <w:rsid w:val="00495E70"/>
    <w:rsid w:val="004B0F25"/>
    <w:rsid w:val="004B4D87"/>
    <w:rsid w:val="004C2100"/>
    <w:rsid w:val="004D7580"/>
    <w:rsid w:val="004E577D"/>
    <w:rsid w:val="00507F7F"/>
    <w:rsid w:val="00512769"/>
    <w:rsid w:val="00516DBE"/>
    <w:rsid w:val="00517025"/>
    <w:rsid w:val="005470B7"/>
    <w:rsid w:val="005772BE"/>
    <w:rsid w:val="00584EA9"/>
    <w:rsid w:val="00585EAF"/>
    <w:rsid w:val="00585EEC"/>
    <w:rsid w:val="00591F9E"/>
    <w:rsid w:val="00594B5E"/>
    <w:rsid w:val="005D7FE0"/>
    <w:rsid w:val="005E2C6D"/>
    <w:rsid w:val="005E5AE2"/>
    <w:rsid w:val="00614FC9"/>
    <w:rsid w:val="006236B3"/>
    <w:rsid w:val="006452AE"/>
    <w:rsid w:val="00651D84"/>
    <w:rsid w:val="006539D2"/>
    <w:rsid w:val="006552ED"/>
    <w:rsid w:val="00656944"/>
    <w:rsid w:val="006630F8"/>
    <w:rsid w:val="00675D3E"/>
    <w:rsid w:val="00681B68"/>
    <w:rsid w:val="00690DA5"/>
    <w:rsid w:val="006B0503"/>
    <w:rsid w:val="006B0881"/>
    <w:rsid w:val="006C636E"/>
    <w:rsid w:val="006D4255"/>
    <w:rsid w:val="006E2AA2"/>
    <w:rsid w:val="006E4168"/>
    <w:rsid w:val="006E7F35"/>
    <w:rsid w:val="006F38DE"/>
    <w:rsid w:val="0070674D"/>
    <w:rsid w:val="00706C96"/>
    <w:rsid w:val="00713611"/>
    <w:rsid w:val="00737713"/>
    <w:rsid w:val="007428FF"/>
    <w:rsid w:val="00743138"/>
    <w:rsid w:val="0076085D"/>
    <w:rsid w:val="007808D5"/>
    <w:rsid w:val="0078581C"/>
    <w:rsid w:val="007C24F4"/>
    <w:rsid w:val="007E305C"/>
    <w:rsid w:val="007F1709"/>
    <w:rsid w:val="007F4D19"/>
    <w:rsid w:val="00806474"/>
    <w:rsid w:val="00812877"/>
    <w:rsid w:val="00814C9D"/>
    <w:rsid w:val="0082674A"/>
    <w:rsid w:val="0084777F"/>
    <w:rsid w:val="00861014"/>
    <w:rsid w:val="00865C95"/>
    <w:rsid w:val="00883832"/>
    <w:rsid w:val="008942D7"/>
    <w:rsid w:val="008C65EC"/>
    <w:rsid w:val="0090446C"/>
    <w:rsid w:val="00904BEB"/>
    <w:rsid w:val="00921F05"/>
    <w:rsid w:val="009414B5"/>
    <w:rsid w:val="00943E36"/>
    <w:rsid w:val="00956C43"/>
    <w:rsid w:val="0098157A"/>
    <w:rsid w:val="009A1B3D"/>
    <w:rsid w:val="009A6E49"/>
    <w:rsid w:val="009E4DE5"/>
    <w:rsid w:val="009E6E8D"/>
    <w:rsid w:val="009F21D1"/>
    <w:rsid w:val="00A00CC6"/>
    <w:rsid w:val="00A01E41"/>
    <w:rsid w:val="00A07326"/>
    <w:rsid w:val="00A10724"/>
    <w:rsid w:val="00A262D2"/>
    <w:rsid w:val="00A4373C"/>
    <w:rsid w:val="00A46CA9"/>
    <w:rsid w:val="00A56D30"/>
    <w:rsid w:val="00A63158"/>
    <w:rsid w:val="00A87C09"/>
    <w:rsid w:val="00A938F5"/>
    <w:rsid w:val="00AA2CC9"/>
    <w:rsid w:val="00AA7021"/>
    <w:rsid w:val="00AD5FC5"/>
    <w:rsid w:val="00AE5BA5"/>
    <w:rsid w:val="00AF25DE"/>
    <w:rsid w:val="00B01D58"/>
    <w:rsid w:val="00B11657"/>
    <w:rsid w:val="00B118DD"/>
    <w:rsid w:val="00B37173"/>
    <w:rsid w:val="00B429BA"/>
    <w:rsid w:val="00B571A9"/>
    <w:rsid w:val="00B704C2"/>
    <w:rsid w:val="00B9314B"/>
    <w:rsid w:val="00B95CA5"/>
    <w:rsid w:val="00BC2B51"/>
    <w:rsid w:val="00BC6FC1"/>
    <w:rsid w:val="00BC7229"/>
    <w:rsid w:val="00BE77FE"/>
    <w:rsid w:val="00C00625"/>
    <w:rsid w:val="00C0138F"/>
    <w:rsid w:val="00C03498"/>
    <w:rsid w:val="00C10090"/>
    <w:rsid w:val="00C15A39"/>
    <w:rsid w:val="00C15B41"/>
    <w:rsid w:val="00C25131"/>
    <w:rsid w:val="00C542D0"/>
    <w:rsid w:val="00C6227A"/>
    <w:rsid w:val="00C80FFD"/>
    <w:rsid w:val="00C818AB"/>
    <w:rsid w:val="00C95777"/>
    <w:rsid w:val="00CB0739"/>
    <w:rsid w:val="00CD10E8"/>
    <w:rsid w:val="00CE52BC"/>
    <w:rsid w:val="00CE76DF"/>
    <w:rsid w:val="00CF1935"/>
    <w:rsid w:val="00CF2880"/>
    <w:rsid w:val="00CF6C1B"/>
    <w:rsid w:val="00D1789D"/>
    <w:rsid w:val="00D27889"/>
    <w:rsid w:val="00D33051"/>
    <w:rsid w:val="00D3498C"/>
    <w:rsid w:val="00D55676"/>
    <w:rsid w:val="00D57A67"/>
    <w:rsid w:val="00D60278"/>
    <w:rsid w:val="00D66361"/>
    <w:rsid w:val="00D87C94"/>
    <w:rsid w:val="00D90AB7"/>
    <w:rsid w:val="00DB754A"/>
    <w:rsid w:val="00DE27F4"/>
    <w:rsid w:val="00DE2A69"/>
    <w:rsid w:val="00DE2BEB"/>
    <w:rsid w:val="00E045FA"/>
    <w:rsid w:val="00E150C9"/>
    <w:rsid w:val="00E17200"/>
    <w:rsid w:val="00E20FC2"/>
    <w:rsid w:val="00E413A6"/>
    <w:rsid w:val="00E54521"/>
    <w:rsid w:val="00E90509"/>
    <w:rsid w:val="00E962D4"/>
    <w:rsid w:val="00EB48F5"/>
    <w:rsid w:val="00EB6051"/>
    <w:rsid w:val="00EC0C37"/>
    <w:rsid w:val="00ED397F"/>
    <w:rsid w:val="00EE4295"/>
    <w:rsid w:val="00F14190"/>
    <w:rsid w:val="00F3653D"/>
    <w:rsid w:val="00F40F3C"/>
    <w:rsid w:val="00F41EB7"/>
    <w:rsid w:val="00F559A4"/>
    <w:rsid w:val="00F70B72"/>
    <w:rsid w:val="00FA2FAB"/>
    <w:rsid w:val="00FB78B9"/>
    <w:rsid w:val="00FC0DD8"/>
    <w:rsid w:val="00FC3804"/>
    <w:rsid w:val="00FC6E02"/>
    <w:rsid w:val="00FD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6709905/0" TargetMode="External"/><Relationship Id="rId13" Type="http://schemas.openxmlformats.org/officeDocument/2006/relationships/hyperlink" Target="consultantplus://offline/ref=CABBBAEB25D111C969807E9E02B7A5D5291B3009357CCB84425CAD7D49A2583059ED77C266222047EA8EC2DF98j9FB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/redirect/12112604/0" TargetMode="External"/><Relationship Id="rId12" Type="http://schemas.openxmlformats.org/officeDocument/2006/relationships/hyperlink" Target="consultantplus://offline/ref=CABBBAEB25D111C969807E9E02B7A5D5291B3009357CCB84425CAD7D49A2583059ED77C266222047EA8EC2DF98j9FB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nternet.garant.ru/document/redirect/33906719/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48567/9" TargetMode="External"/><Relationship Id="rId10" Type="http://schemas.openxmlformats.org/officeDocument/2006/relationships/hyperlink" Target="http://internet.garant.ru/document/redirect/16709905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33906719/59" TargetMode="External"/><Relationship Id="rId14" Type="http://schemas.openxmlformats.org/officeDocument/2006/relationships/hyperlink" Target="consultantplus://offline/ref=CABBBAEB25D111C96980609314DBF8DD2C156F033A78C4D01D03F6201EAB52670CA2769E22703347E58EC0D7849AD29Ej7F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16</Pages>
  <Words>4887</Words>
  <Characters>27860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Регион-60</dc:creator>
  <cp:lastModifiedBy>Виктор</cp:lastModifiedBy>
  <cp:revision>40</cp:revision>
  <cp:lastPrinted>2025-06-02T09:56:00Z</cp:lastPrinted>
  <dcterms:created xsi:type="dcterms:W3CDTF">2023-05-02T08:53:00Z</dcterms:created>
  <dcterms:modified xsi:type="dcterms:W3CDTF">2025-06-04T11:49:00Z</dcterms:modified>
</cp:coreProperties>
</file>