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285" w:rsidRDefault="00425285" w:rsidP="00482B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базе муниципального бюджетного дошкольного образовательного учреждения – Центр развития ребенка – Печорский детский сад «Берёзка» </w:t>
      </w:r>
      <w:r w:rsidR="005F610B">
        <w:rPr>
          <w:rFonts w:ascii="Times New Roman" w:hAnsi="Times New Roman" w:cs="Times New Roman"/>
          <w:sz w:val="28"/>
          <w:szCs w:val="28"/>
        </w:rPr>
        <w:t xml:space="preserve">в 2024 году </w:t>
      </w:r>
      <w:r>
        <w:rPr>
          <w:rFonts w:ascii="Times New Roman" w:hAnsi="Times New Roman" w:cs="Times New Roman"/>
          <w:sz w:val="28"/>
          <w:szCs w:val="28"/>
        </w:rPr>
        <w:t xml:space="preserve">реализован проект «Автогородок». </w:t>
      </w:r>
    </w:p>
    <w:p w:rsidR="00D5266E" w:rsidRDefault="00425285" w:rsidP="00482B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поддержке Губернатора Псковской области </w:t>
      </w:r>
      <w:r w:rsidR="005F610B">
        <w:rPr>
          <w:rFonts w:ascii="Times New Roman" w:hAnsi="Times New Roman" w:cs="Times New Roman"/>
          <w:sz w:val="28"/>
          <w:szCs w:val="28"/>
        </w:rPr>
        <w:t>в 2023 году</w:t>
      </w:r>
      <w:r w:rsidR="005F61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данный проект стал победителем конкурса инициативного бюджетирования.</w:t>
      </w:r>
    </w:p>
    <w:p w:rsidR="00425285" w:rsidRDefault="00425285" w:rsidP="00482B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бюджетных ассигнований, предусмотренных в бюджете муниципального образования Печорский муниципальный округ на финансовое обеспечение расходных обязательств составил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2 880 061 руб., в том числе средства областной субсидии 2 335 061 руб., софинансирование за счет средств местного бюджета 545 000 руб. (80 000 из которых составляют инициативные платежи от родителей).</w:t>
      </w:r>
    </w:p>
    <w:p w:rsidR="00482B03" w:rsidRDefault="00425285" w:rsidP="00482B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проекта было приобретено игровое спортивное оборудование</w:t>
      </w:r>
      <w:r w:rsidR="007B51DB">
        <w:rPr>
          <w:rFonts w:ascii="Times New Roman" w:hAnsi="Times New Roman" w:cs="Times New Roman"/>
          <w:sz w:val="28"/>
          <w:szCs w:val="28"/>
        </w:rPr>
        <w:t xml:space="preserve"> в количестве 50 единиц</w:t>
      </w:r>
      <w:r>
        <w:rPr>
          <w:rFonts w:ascii="Times New Roman" w:hAnsi="Times New Roman" w:cs="Times New Roman"/>
          <w:sz w:val="28"/>
          <w:szCs w:val="28"/>
        </w:rPr>
        <w:t xml:space="preserve"> (велосипеды, </w:t>
      </w:r>
      <w:r w:rsidR="00482B03">
        <w:rPr>
          <w:rFonts w:ascii="Times New Roman" w:hAnsi="Times New Roman" w:cs="Times New Roman"/>
          <w:sz w:val="28"/>
          <w:szCs w:val="28"/>
        </w:rPr>
        <w:t>веломобили</w:t>
      </w:r>
      <w:r>
        <w:rPr>
          <w:rFonts w:ascii="Times New Roman" w:hAnsi="Times New Roman" w:cs="Times New Roman"/>
          <w:sz w:val="28"/>
          <w:szCs w:val="28"/>
        </w:rPr>
        <w:t>, беговелы, самокаты, машины),</w:t>
      </w:r>
      <w:r w:rsidR="00482B03">
        <w:rPr>
          <w:rFonts w:ascii="Times New Roman" w:hAnsi="Times New Roman" w:cs="Times New Roman"/>
          <w:sz w:val="28"/>
          <w:szCs w:val="28"/>
        </w:rPr>
        <w:t xml:space="preserve"> игровое обучающее оборудование (макеты дорожных знаков, светофоры, жезлы и т.д.), также проведены работы по восстановлению асфальтобетонного покрытие на территории детского сада и </w:t>
      </w:r>
      <w:r w:rsidR="007B51DB">
        <w:rPr>
          <w:rFonts w:ascii="Times New Roman" w:hAnsi="Times New Roman" w:cs="Times New Roman"/>
          <w:sz w:val="28"/>
          <w:szCs w:val="28"/>
        </w:rPr>
        <w:t xml:space="preserve">нанесению </w:t>
      </w:r>
      <w:r w:rsidR="00482B03">
        <w:rPr>
          <w:rFonts w:ascii="Times New Roman" w:hAnsi="Times New Roman" w:cs="Times New Roman"/>
          <w:sz w:val="28"/>
          <w:szCs w:val="28"/>
        </w:rPr>
        <w:t>дорожн</w:t>
      </w:r>
      <w:r w:rsidR="007B51DB">
        <w:rPr>
          <w:rFonts w:ascii="Times New Roman" w:hAnsi="Times New Roman" w:cs="Times New Roman"/>
          <w:sz w:val="28"/>
          <w:szCs w:val="28"/>
        </w:rPr>
        <w:t>ой</w:t>
      </w:r>
      <w:r w:rsidR="00482B03">
        <w:rPr>
          <w:rFonts w:ascii="Times New Roman" w:hAnsi="Times New Roman" w:cs="Times New Roman"/>
          <w:sz w:val="28"/>
          <w:szCs w:val="28"/>
        </w:rPr>
        <w:t xml:space="preserve"> разметк</w:t>
      </w:r>
      <w:bookmarkStart w:id="0" w:name="_GoBack"/>
      <w:bookmarkEnd w:id="0"/>
      <w:r w:rsidR="00482B03">
        <w:rPr>
          <w:rFonts w:ascii="Times New Roman" w:hAnsi="Times New Roman" w:cs="Times New Roman"/>
          <w:sz w:val="28"/>
          <w:szCs w:val="28"/>
        </w:rPr>
        <w:t>а.</w:t>
      </w:r>
    </w:p>
    <w:p w:rsidR="00425285" w:rsidRPr="00425285" w:rsidRDefault="00482B03" w:rsidP="00482B0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проекта является</w:t>
      </w:r>
      <w:r w:rsidR="00425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обучение детей правилам безопасного поведения на дорогах. Создание Автогородка позволит отработать на практике усвоенные знания по ПДД, сформировать правильное представление о безопасном поведении на дороге. В конечном итоге реализации проекта – снижение числа аварий с участием детей и предотвращение ключевых факторов риска в области детской безопасности на дорогах, а также формирование культуры поведения и воспитания личности.</w:t>
      </w:r>
    </w:p>
    <w:sectPr w:rsidR="00425285" w:rsidRPr="00425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85"/>
    <w:rsid w:val="00425285"/>
    <w:rsid w:val="00482B03"/>
    <w:rsid w:val="005F610B"/>
    <w:rsid w:val="006E6376"/>
    <w:rsid w:val="007B51DB"/>
    <w:rsid w:val="00C30CE7"/>
    <w:rsid w:val="00D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SHBistrova</dc:creator>
  <cp:lastModifiedBy>SHBistrova</cp:lastModifiedBy>
  <cp:revision>2</cp:revision>
  <cp:lastPrinted>2024-09-18T12:08:00Z</cp:lastPrinted>
  <dcterms:created xsi:type="dcterms:W3CDTF">2024-09-18T14:02:00Z</dcterms:created>
  <dcterms:modified xsi:type="dcterms:W3CDTF">2024-09-18T14:02:00Z</dcterms:modified>
</cp:coreProperties>
</file>